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0C3E" w14:textId="5E941470" w:rsidR="009C578D" w:rsidRPr="00AE7B5C" w:rsidRDefault="00191A54" w:rsidP="00A077B2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CF7FA2F" wp14:editId="756E01D1">
            <wp:simplePos x="0" y="0"/>
            <wp:positionH relativeFrom="column">
              <wp:posOffset>1905000</wp:posOffset>
            </wp:positionH>
            <wp:positionV relativeFrom="paragraph">
              <wp:posOffset>40640</wp:posOffset>
            </wp:positionV>
            <wp:extent cx="2279015" cy="1016635"/>
            <wp:effectExtent l="0" t="0" r="6985" b="0"/>
            <wp:wrapTight wrapText="bothSides">
              <wp:wrapPolygon edited="0">
                <wp:start x="0" y="0"/>
                <wp:lineTo x="0" y="21047"/>
                <wp:lineTo x="21486" y="21047"/>
                <wp:lineTo x="21486" y="0"/>
                <wp:lineTo x="0" y="0"/>
              </wp:wrapPolygon>
            </wp:wrapTight>
            <wp:docPr id="2643604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30C3F" w14:textId="7E51B0A1" w:rsidR="009C578D" w:rsidRPr="00AE7B5C" w:rsidRDefault="009C578D">
      <w:pPr>
        <w:autoSpaceDE w:val="0"/>
        <w:autoSpaceDN w:val="0"/>
        <w:adjustRightInd w:val="0"/>
        <w:spacing w:line="360" w:lineRule="auto"/>
        <w:ind w:right="-142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F5F81F" w14:textId="1ABCF873" w:rsidR="00191A54" w:rsidRDefault="00191A54">
      <w:pPr>
        <w:autoSpaceDE w:val="0"/>
        <w:autoSpaceDN w:val="0"/>
        <w:adjustRightInd w:val="0"/>
        <w:spacing w:line="360" w:lineRule="auto"/>
        <w:ind w:right="-142"/>
        <w:jc w:val="center"/>
        <w:rPr>
          <w:rFonts w:ascii="Arial" w:eastAsiaTheme="minorHAnsi" w:hAnsi="Arial" w:cs="Arial"/>
          <w:b/>
          <w:lang w:eastAsia="en-US"/>
        </w:rPr>
      </w:pPr>
    </w:p>
    <w:p w14:paraId="62492667" w14:textId="534E9178" w:rsidR="00191A54" w:rsidRDefault="00191A54">
      <w:pPr>
        <w:autoSpaceDE w:val="0"/>
        <w:autoSpaceDN w:val="0"/>
        <w:adjustRightInd w:val="0"/>
        <w:spacing w:line="360" w:lineRule="auto"/>
        <w:ind w:right="-142"/>
        <w:jc w:val="center"/>
        <w:rPr>
          <w:rFonts w:ascii="Arial" w:eastAsiaTheme="minorHAnsi" w:hAnsi="Arial" w:cs="Arial"/>
          <w:b/>
          <w:lang w:eastAsia="en-US"/>
        </w:rPr>
      </w:pPr>
    </w:p>
    <w:p w14:paraId="319863A5" w14:textId="0CF19CBC" w:rsidR="00191A54" w:rsidRDefault="00191A54">
      <w:pPr>
        <w:autoSpaceDE w:val="0"/>
        <w:autoSpaceDN w:val="0"/>
        <w:adjustRightInd w:val="0"/>
        <w:spacing w:line="360" w:lineRule="auto"/>
        <w:ind w:right="-142"/>
        <w:jc w:val="center"/>
        <w:rPr>
          <w:rFonts w:ascii="Arial" w:eastAsiaTheme="minorHAnsi" w:hAnsi="Arial" w:cs="Arial"/>
          <w:b/>
          <w:lang w:eastAsia="en-US"/>
        </w:rPr>
      </w:pPr>
    </w:p>
    <w:p w14:paraId="3E830C41" w14:textId="4B14C952" w:rsidR="00D859F2" w:rsidRPr="00A077B2" w:rsidRDefault="001547EC">
      <w:pPr>
        <w:autoSpaceDE w:val="0"/>
        <w:autoSpaceDN w:val="0"/>
        <w:adjustRightInd w:val="0"/>
        <w:spacing w:line="360" w:lineRule="auto"/>
        <w:ind w:right="-142"/>
        <w:jc w:val="center"/>
        <w:rPr>
          <w:rFonts w:ascii="Arial" w:eastAsiaTheme="minorHAnsi" w:hAnsi="Arial" w:cs="Arial"/>
          <w:b/>
          <w:lang w:eastAsia="en-US"/>
        </w:rPr>
      </w:pPr>
      <w:r w:rsidRPr="00A077B2">
        <w:rPr>
          <w:rFonts w:ascii="Arial" w:eastAsiaTheme="minorHAnsi" w:hAnsi="Arial" w:cs="Arial"/>
          <w:b/>
          <w:lang w:eastAsia="en-US"/>
        </w:rPr>
        <w:t xml:space="preserve">Formularz informacyjny </w:t>
      </w:r>
      <w:r w:rsidR="00AE7B5C" w:rsidRPr="00A077B2">
        <w:rPr>
          <w:rFonts w:ascii="Arial" w:eastAsiaTheme="minorHAnsi" w:hAnsi="Arial" w:cs="Arial"/>
          <w:b/>
          <w:lang w:eastAsia="en-US"/>
        </w:rPr>
        <w:t xml:space="preserve">– </w:t>
      </w:r>
      <w:r w:rsidRPr="00A077B2">
        <w:rPr>
          <w:rFonts w:ascii="Arial" w:eastAsiaTheme="minorHAnsi" w:hAnsi="Arial" w:cs="Arial"/>
          <w:b/>
          <w:lang w:eastAsia="en-US"/>
        </w:rPr>
        <w:t>przeniesienie rachunku płatniczego</w:t>
      </w:r>
    </w:p>
    <w:p w14:paraId="3E830C42" w14:textId="77777777" w:rsidR="00383F79" w:rsidRPr="00191A54" w:rsidRDefault="00383F79" w:rsidP="00A077B2">
      <w:pPr>
        <w:autoSpaceDE w:val="0"/>
        <w:autoSpaceDN w:val="0"/>
        <w:adjustRightInd w:val="0"/>
        <w:spacing w:line="360" w:lineRule="auto"/>
        <w:ind w:right="-142"/>
        <w:rPr>
          <w:rFonts w:ascii="Arial" w:eastAsiaTheme="minorHAnsi" w:hAnsi="Arial" w:cs="Arial"/>
          <w:b/>
          <w:sz w:val="10"/>
          <w:szCs w:val="10"/>
          <w:lang w:eastAsia="en-US"/>
        </w:rPr>
      </w:pPr>
    </w:p>
    <w:p w14:paraId="21FC5B30" w14:textId="38E3CD39" w:rsidR="005130A7" w:rsidRPr="004E0CB8" w:rsidRDefault="00AE7B5C" w:rsidP="00A077B2">
      <w:pPr>
        <w:autoSpaceDE w:val="0"/>
        <w:autoSpaceDN w:val="0"/>
        <w:adjustRightInd w:val="0"/>
        <w:spacing w:line="276" w:lineRule="auto"/>
        <w:ind w:right="-142"/>
        <w:rPr>
          <w:rFonts w:ascii="Arial" w:eastAsiaTheme="minorHAnsi" w:hAnsi="Arial" w:cs="Arial"/>
          <w:sz w:val="22"/>
          <w:szCs w:val="22"/>
          <w:lang w:eastAsia="en-US"/>
        </w:rPr>
      </w:pPr>
      <w:r w:rsidRPr="00A077B2">
        <w:rPr>
          <w:rFonts w:ascii="Arial" w:eastAsiaTheme="minorHAnsi" w:hAnsi="Arial" w:cs="Arial"/>
          <w:sz w:val="22"/>
          <w:szCs w:val="22"/>
          <w:lang w:eastAsia="en-US"/>
        </w:rPr>
        <w:t>Przenosimy</w:t>
      </w:r>
      <w:r w:rsidR="001547EC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rachu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>nek</w:t>
      </w:r>
      <w:r w:rsidR="001547EC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płatnicz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586CCB">
        <w:rPr>
          <w:rFonts w:ascii="Arial" w:eastAsiaTheme="minorHAnsi" w:hAnsi="Arial" w:cs="Arial"/>
          <w:sz w:val="22"/>
          <w:szCs w:val="22"/>
          <w:lang w:eastAsia="en-US"/>
        </w:rPr>
        <w:t xml:space="preserve"> (dalej: rachunek) </w:t>
      </w:r>
      <w:r w:rsidR="001547EC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zgodnie z prze</w:t>
      </w:r>
      <w:r w:rsidR="007E007F" w:rsidRPr="00A077B2">
        <w:rPr>
          <w:rFonts w:ascii="Arial" w:eastAsiaTheme="minorHAnsi" w:hAnsi="Arial" w:cs="Arial"/>
          <w:sz w:val="22"/>
          <w:szCs w:val="22"/>
          <w:lang w:eastAsia="en-US"/>
        </w:rPr>
        <w:t>pisami Ustawy z dnia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547EC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19 sierpnia </w:t>
      </w:r>
      <w:r w:rsidR="00610DBF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2011 </w:t>
      </w:r>
      <w:r w:rsidR="001547EC" w:rsidRPr="00A077B2">
        <w:rPr>
          <w:rFonts w:ascii="Arial" w:eastAsiaTheme="minorHAnsi" w:hAnsi="Arial" w:cs="Arial"/>
          <w:sz w:val="22"/>
          <w:szCs w:val="22"/>
          <w:lang w:eastAsia="en-US"/>
        </w:rPr>
        <w:t>r. o usługach płatniczych</w:t>
      </w:r>
      <w:r w:rsidR="007E007F" w:rsidRPr="00A077B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3530B8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4636D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Jak rozumiemy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przeniesienie rachunku płatniczego między dostawcami mającymi siedzibę </w:t>
      </w:r>
      <w:r w:rsidR="00C4636D" w:rsidRPr="004E0CB8">
        <w:rPr>
          <w:rFonts w:ascii="Arial" w:eastAsiaTheme="minorHAnsi" w:hAnsi="Arial" w:cs="Arial"/>
          <w:sz w:val="22"/>
          <w:szCs w:val="22"/>
          <w:lang w:eastAsia="en-US"/>
        </w:rPr>
        <w:t>w Polsce?</w:t>
      </w:r>
    </w:p>
    <w:p w14:paraId="224A9204" w14:textId="77777777" w:rsidR="00C548CC" w:rsidRPr="00A077B2" w:rsidRDefault="00C548CC" w:rsidP="00A077B2">
      <w:pPr>
        <w:autoSpaceDE w:val="0"/>
        <w:autoSpaceDN w:val="0"/>
        <w:adjustRightInd w:val="0"/>
        <w:spacing w:line="276" w:lineRule="auto"/>
        <w:ind w:right="-142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097C61D" w14:textId="6773702B" w:rsidR="00C548CC" w:rsidRPr="00A077B2" w:rsidRDefault="005F423F" w:rsidP="00A077B2">
      <w:pPr>
        <w:autoSpaceDE w:val="0"/>
        <w:autoSpaceDN w:val="0"/>
        <w:adjustRightInd w:val="0"/>
        <w:spacing w:line="276" w:lineRule="auto"/>
        <w:ind w:right="-142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I. </w:t>
      </w:r>
      <w:r w:rsidR="00C548CC" w:rsidRPr="00A077B2">
        <w:rPr>
          <w:rFonts w:ascii="Arial" w:eastAsiaTheme="minorHAnsi" w:hAnsi="Arial" w:cs="Arial"/>
          <w:b/>
          <w:sz w:val="22"/>
          <w:szCs w:val="22"/>
          <w:lang w:eastAsia="en-US"/>
        </w:rPr>
        <w:t>Opis procesu</w:t>
      </w:r>
    </w:p>
    <w:p w14:paraId="336371CE" w14:textId="77777777" w:rsidR="00C548CC" w:rsidRPr="004E0CB8" w:rsidRDefault="00C548CC" w:rsidP="00A077B2">
      <w:pPr>
        <w:autoSpaceDE w:val="0"/>
        <w:autoSpaceDN w:val="0"/>
        <w:adjustRightInd w:val="0"/>
        <w:spacing w:line="276" w:lineRule="auto"/>
        <w:ind w:right="-142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0F80AB1" w14:textId="52391313" w:rsidR="00C4636D" w:rsidRPr="004E0CB8" w:rsidRDefault="00C4636D" w:rsidP="00A077B2">
      <w:pPr>
        <w:autoSpaceDE w:val="0"/>
        <w:autoSpaceDN w:val="0"/>
        <w:adjustRightInd w:val="0"/>
        <w:spacing w:line="276" w:lineRule="auto"/>
        <w:ind w:right="-142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upoważnienia konsumenta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73AAC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F21516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dostawca przekazujący </w:t>
      </w:r>
      <w:r w:rsidR="003530B8" w:rsidRPr="004E0CB8">
        <w:rPr>
          <w:rFonts w:ascii="Arial" w:eastAsiaTheme="minorHAnsi" w:hAnsi="Arial" w:cs="Arial"/>
          <w:sz w:val="22"/>
          <w:szCs w:val="22"/>
          <w:lang w:eastAsia="en-US"/>
        </w:rPr>
        <w:t>informuje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530B8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dostawcę przyjmującego </w:t>
      </w:r>
      <w:r w:rsidR="005130A7" w:rsidRPr="004E0CB8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406306D6" w14:textId="16B06AC7" w:rsidR="005130A7" w:rsidRPr="004E0CB8" w:rsidRDefault="00A307F6" w:rsidP="00A077B2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right="-142" w:hanging="136"/>
        <w:rPr>
          <w:rFonts w:ascii="Arial" w:eastAsiaTheme="minorHAnsi" w:hAnsi="Arial" w:cs="Arial"/>
          <w:sz w:val="22"/>
          <w:szCs w:val="22"/>
          <w:lang w:eastAsia="en-US"/>
        </w:rPr>
      </w:pPr>
      <w:r w:rsidRPr="00A077B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1547EC" w:rsidRPr="00A077B2">
        <w:rPr>
          <w:rFonts w:ascii="Arial" w:eastAsiaTheme="minorHAnsi" w:hAnsi="Arial" w:cs="Arial"/>
          <w:sz w:val="22"/>
          <w:szCs w:val="22"/>
          <w:lang w:eastAsia="en-US"/>
        </w:rPr>
        <w:t>szystkich lub niektórych zleceniach stałych dotyczących poleceń przelewu</w:t>
      </w:r>
      <w:r w:rsidR="005130A7" w:rsidRPr="004E0CB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23B0121D" w14:textId="73F3B1C5" w:rsidR="00BB09AC" w:rsidRPr="00A077B2" w:rsidRDefault="005130A7" w:rsidP="00A077B2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142" w:hanging="278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poleceniach przelewu i poleceniach zapłaty </w:t>
      </w:r>
      <w:r w:rsidR="001547EC" w:rsidRPr="00A077B2">
        <w:rPr>
          <w:rFonts w:ascii="Arial" w:eastAsiaTheme="minorHAnsi" w:hAnsi="Arial" w:cs="Arial"/>
          <w:sz w:val="22"/>
          <w:szCs w:val="22"/>
          <w:lang w:eastAsia="en-US"/>
        </w:rPr>
        <w:t>regularnie przychodzących na rachunek płatniczy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, który dostawca przekazujący </w:t>
      </w:r>
      <w:r w:rsidR="001547EC" w:rsidRPr="00A077B2">
        <w:rPr>
          <w:rFonts w:ascii="Arial" w:eastAsiaTheme="minorHAnsi" w:hAnsi="Arial" w:cs="Arial"/>
          <w:sz w:val="22"/>
          <w:szCs w:val="22"/>
          <w:lang w:eastAsia="en-US"/>
        </w:rPr>
        <w:t>prowadz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1547EC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dla konsumenta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</w:p>
    <w:p w14:paraId="1D2F366F" w14:textId="6CA88777" w:rsidR="00981360" w:rsidRPr="004E0CB8" w:rsidRDefault="001547EC" w:rsidP="00A077B2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142" w:hanging="278"/>
        <w:rPr>
          <w:rFonts w:ascii="Arial" w:eastAsiaTheme="minorHAnsi" w:hAnsi="Arial" w:cs="Arial"/>
          <w:sz w:val="22"/>
          <w:szCs w:val="22"/>
          <w:lang w:eastAsia="en-US"/>
        </w:rPr>
      </w:pPr>
      <w:r w:rsidRPr="00A077B2">
        <w:rPr>
          <w:rFonts w:ascii="Arial" w:eastAsiaTheme="minorHAnsi" w:hAnsi="Arial" w:cs="Arial"/>
          <w:sz w:val="22"/>
          <w:szCs w:val="22"/>
          <w:lang w:eastAsia="en-US"/>
        </w:rPr>
        <w:t>jaki</w:t>
      </w:r>
      <w:r w:rsidR="00BB09AC" w:rsidRPr="00A077B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>kolwiek dodatni</w:t>
      </w:r>
      <w:r w:rsidR="00BB09AC" w:rsidRPr="00A077B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sald</w:t>
      </w:r>
      <w:r w:rsidR="00BB09AC" w:rsidRPr="00A077B2">
        <w:rPr>
          <w:rFonts w:ascii="Arial" w:eastAsiaTheme="minorHAnsi" w:hAnsi="Arial" w:cs="Arial"/>
          <w:sz w:val="22"/>
          <w:szCs w:val="22"/>
          <w:lang w:eastAsia="en-US"/>
        </w:rPr>
        <w:t>zie</w:t>
      </w:r>
      <w:r w:rsidR="00981360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33D77">
        <w:rPr>
          <w:rFonts w:ascii="Arial" w:eastAsiaTheme="minorHAnsi" w:hAnsi="Arial" w:cs="Arial"/>
          <w:sz w:val="22"/>
          <w:szCs w:val="22"/>
          <w:lang w:eastAsia="en-US"/>
        </w:rPr>
        <w:t>na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rachunku płatnicz</w:t>
      </w:r>
      <w:r w:rsidR="00533D77">
        <w:rPr>
          <w:rFonts w:ascii="Arial" w:eastAsiaTheme="minorHAnsi" w:hAnsi="Arial" w:cs="Arial"/>
          <w:sz w:val="22"/>
          <w:szCs w:val="22"/>
          <w:lang w:eastAsia="en-US"/>
        </w:rPr>
        <w:t>ym</w:t>
      </w:r>
      <w:r w:rsidR="00981360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prowadzon</w:t>
      </w:r>
      <w:r w:rsidR="00533D77">
        <w:rPr>
          <w:rFonts w:ascii="Arial" w:eastAsiaTheme="minorHAnsi" w:hAnsi="Arial" w:cs="Arial"/>
          <w:sz w:val="22"/>
          <w:szCs w:val="22"/>
          <w:lang w:eastAsia="en-US"/>
        </w:rPr>
        <w:t>ym</w:t>
      </w:r>
      <w:r w:rsidR="00981360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>przez dostawcę przekazującego na rachunek</w:t>
      </w:r>
      <w:r w:rsidR="00981360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, który konsument chce 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>otw</w:t>
      </w:r>
      <w:r w:rsidR="00981360" w:rsidRPr="00A077B2">
        <w:rPr>
          <w:rFonts w:ascii="Arial" w:eastAsiaTheme="minorHAnsi" w:hAnsi="Arial" w:cs="Arial"/>
          <w:sz w:val="22"/>
          <w:szCs w:val="22"/>
          <w:lang w:eastAsia="en-US"/>
        </w:rPr>
        <w:t>orzyć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81360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u 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>dostawc</w:t>
      </w:r>
      <w:r w:rsidR="00981360" w:rsidRPr="00A077B2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AE7B5C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>przyjmującego</w:t>
      </w:r>
      <w:r w:rsidR="00E04804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981360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04804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981360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>walu</w:t>
      </w:r>
      <w:r w:rsidR="00E04804">
        <w:rPr>
          <w:rFonts w:ascii="Arial" w:eastAsiaTheme="minorHAnsi" w:hAnsi="Arial" w:cs="Arial"/>
          <w:sz w:val="22"/>
          <w:szCs w:val="22"/>
          <w:lang w:eastAsia="en-US"/>
        </w:rPr>
        <w:t>cie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rachunku, którego dotyczą przekazywane informacje, </w:t>
      </w:r>
    </w:p>
    <w:p w14:paraId="3E830C45" w14:textId="0C5736C2" w:rsidR="00CE568A" w:rsidRPr="00A077B2" w:rsidRDefault="001547EC" w:rsidP="00A077B2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142" w:hanging="278"/>
        <w:rPr>
          <w:rFonts w:ascii="Arial" w:eastAsiaTheme="minorHAnsi" w:hAnsi="Arial" w:cs="Arial"/>
          <w:sz w:val="22"/>
          <w:szCs w:val="22"/>
          <w:lang w:eastAsia="en-US"/>
        </w:rPr>
      </w:pPr>
      <w:r w:rsidRPr="00A077B2">
        <w:rPr>
          <w:rFonts w:ascii="Arial" w:eastAsiaTheme="minorHAnsi" w:hAnsi="Arial" w:cs="Arial"/>
          <w:sz w:val="22"/>
          <w:szCs w:val="22"/>
          <w:lang w:eastAsia="en-US"/>
        </w:rPr>
        <w:t>ewentualnym zamknięci</w:t>
      </w:r>
      <w:r w:rsidR="00981360" w:rsidRPr="004E0CB8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rachunku prowadzonego dla konsumenta przez dostawcę przekazującego.</w:t>
      </w:r>
    </w:p>
    <w:p w14:paraId="3E830C46" w14:textId="77777777" w:rsidR="00383F79" w:rsidRPr="004E0CB8" w:rsidRDefault="00383F79" w:rsidP="00A077B2">
      <w:pPr>
        <w:autoSpaceDE w:val="0"/>
        <w:autoSpaceDN w:val="0"/>
        <w:adjustRightInd w:val="0"/>
        <w:spacing w:line="276" w:lineRule="auto"/>
        <w:ind w:right="-142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E830C47" w14:textId="2A4191CD" w:rsidR="00172745" w:rsidRPr="004E0CB8" w:rsidRDefault="00B538E8" w:rsidP="00A077B2">
      <w:pPr>
        <w:pStyle w:val="divquotblock"/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Możemy przenieść</w:t>
      </w:r>
      <w:r w:rsidR="00172745" w:rsidRPr="004E0CB8">
        <w:rPr>
          <w:rFonts w:ascii="Arial" w:hAnsi="Arial" w:cs="Arial"/>
          <w:color w:val="auto"/>
          <w:sz w:val="22"/>
          <w:szCs w:val="22"/>
        </w:rPr>
        <w:t xml:space="preserve"> jedynie </w:t>
      </w:r>
      <w:r w:rsidR="009772BF" w:rsidRPr="004E0CB8">
        <w:rPr>
          <w:rFonts w:ascii="Arial" w:hAnsi="Arial" w:cs="Arial"/>
          <w:color w:val="auto"/>
          <w:sz w:val="22"/>
          <w:szCs w:val="22"/>
        </w:rPr>
        <w:t xml:space="preserve">taki </w:t>
      </w:r>
      <w:r w:rsidR="00172745" w:rsidRPr="004E0CB8">
        <w:rPr>
          <w:rFonts w:ascii="Arial" w:hAnsi="Arial" w:cs="Arial"/>
          <w:color w:val="auto"/>
          <w:sz w:val="22"/>
          <w:szCs w:val="22"/>
        </w:rPr>
        <w:t>rachunek płatniczy</w:t>
      </w:r>
      <w:r w:rsidR="009772BF" w:rsidRPr="004E0CB8">
        <w:rPr>
          <w:rFonts w:ascii="Arial" w:hAnsi="Arial" w:cs="Arial"/>
          <w:color w:val="auto"/>
          <w:sz w:val="22"/>
          <w:szCs w:val="22"/>
        </w:rPr>
        <w:t>, który</w:t>
      </w:r>
      <w:r w:rsidR="00172745" w:rsidRPr="004E0CB8">
        <w:rPr>
          <w:rFonts w:ascii="Arial" w:hAnsi="Arial" w:cs="Arial"/>
          <w:color w:val="auto"/>
          <w:sz w:val="22"/>
          <w:szCs w:val="22"/>
        </w:rPr>
        <w:t xml:space="preserve"> umożliwia co najmniej: </w:t>
      </w:r>
    </w:p>
    <w:p w14:paraId="3E830C48" w14:textId="59AE74B3" w:rsidR="00172745" w:rsidRPr="004E0CB8" w:rsidRDefault="00172745" w:rsidP="00A077B2">
      <w:pPr>
        <w:pStyle w:val="divpkt"/>
        <w:numPr>
          <w:ilvl w:val="0"/>
          <w:numId w:val="22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wpłat</w:t>
      </w:r>
      <w:r w:rsidR="00E04804">
        <w:rPr>
          <w:rFonts w:ascii="Arial" w:hAnsi="Arial" w:cs="Arial"/>
          <w:color w:val="auto"/>
          <w:sz w:val="22"/>
          <w:szCs w:val="22"/>
        </w:rPr>
        <w:t>ę pieniędzy na ten rachunek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3E830C49" w14:textId="1FD34E45" w:rsidR="00172745" w:rsidRPr="004E0CB8" w:rsidRDefault="00172745" w:rsidP="00A077B2">
      <w:pPr>
        <w:pStyle w:val="divpkt"/>
        <w:numPr>
          <w:ilvl w:val="0"/>
          <w:numId w:val="22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wypłat</w:t>
      </w:r>
      <w:r w:rsidR="000F14B6" w:rsidRPr="004E0CB8">
        <w:rPr>
          <w:rFonts w:ascii="Arial" w:hAnsi="Arial" w:cs="Arial"/>
          <w:color w:val="auto"/>
          <w:sz w:val="22"/>
          <w:szCs w:val="22"/>
        </w:rPr>
        <w:t>y</w:t>
      </w:r>
      <w:r w:rsidR="00E04804">
        <w:rPr>
          <w:rFonts w:ascii="Arial" w:hAnsi="Arial" w:cs="Arial"/>
          <w:color w:val="auto"/>
          <w:sz w:val="22"/>
          <w:szCs w:val="22"/>
        </w:rPr>
        <w:t xml:space="preserve"> pieniędzy z rachunku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3E830C4A" w14:textId="5E687327" w:rsidR="00172745" w:rsidRPr="004E0CB8" w:rsidRDefault="00172745" w:rsidP="00A077B2">
      <w:pPr>
        <w:pStyle w:val="divpkt"/>
        <w:numPr>
          <w:ilvl w:val="0"/>
          <w:numId w:val="22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zlecanie i odbieranie transakcji płatniczych. </w:t>
      </w:r>
    </w:p>
    <w:p w14:paraId="3E830C4C" w14:textId="77777777" w:rsidR="00383F79" w:rsidRPr="004E0CB8" w:rsidRDefault="00383F79" w:rsidP="00A077B2">
      <w:pPr>
        <w:autoSpaceDE w:val="0"/>
        <w:autoSpaceDN w:val="0"/>
        <w:adjustRightInd w:val="0"/>
        <w:spacing w:line="276" w:lineRule="auto"/>
        <w:ind w:right="-142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E830C4E" w14:textId="6993A092" w:rsidR="00383F79" w:rsidRPr="004E0CB8" w:rsidRDefault="00A307F6" w:rsidP="00A077B2">
      <w:p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="005F423F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AE7B5C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1547EC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bowiązki i uprawnienia dostawcy przekazującego, dostawcy </w:t>
      </w:r>
      <w:r w:rsidR="00007FFB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>przyjmującego</w:t>
      </w:r>
      <w:r w:rsidR="001547EC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4E0CB8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1547EC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 </w:t>
      </w:r>
      <w:r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>k</w:t>
      </w:r>
      <w:r w:rsidR="001547EC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>onsumenta</w:t>
      </w:r>
    </w:p>
    <w:p w14:paraId="3E830C4F" w14:textId="00A6F157" w:rsidR="00A257E6" w:rsidRPr="004E0CB8" w:rsidRDefault="00B538E8" w:rsidP="00A07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K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onsument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składa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upoważnieni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e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do przeniesienia rachunku płatniczego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. Zgodnie z zakresem tego upoważnienia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dostawca przyjmujący przen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osi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rachun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ek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płatnicz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y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konsumenta lub usług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powiązan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F7744F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wskazan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przez konsumenta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. Dostawca przyjmujący robi to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zgodnie z zakresem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usług</w:t>
      </w:r>
      <w:r w:rsidR="00361502" w:rsidRPr="004E0CB8">
        <w:rPr>
          <w:rFonts w:ascii="Arial" w:eastAsiaTheme="minorHAnsi" w:hAnsi="Arial" w:cs="Arial"/>
          <w:sz w:val="22"/>
          <w:szCs w:val="22"/>
          <w:lang w:eastAsia="en-US"/>
        </w:rPr>
        <w:t>, które ma w swojej ofercie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E028D1" w:rsidRPr="004E0CB8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dy rachunek płatniczy jest prowadzony dla dwóch lub więcej konsumentów, upoważnienia udzielają wszyscy konsumenci.</w:t>
      </w:r>
    </w:p>
    <w:p w14:paraId="3E830C51" w14:textId="77777777" w:rsidR="00A257E6" w:rsidRPr="004E0CB8" w:rsidRDefault="001547EC" w:rsidP="00A07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W upoważnieniu konsument może w szczególności:</w:t>
      </w:r>
    </w:p>
    <w:p w14:paraId="4AD93A87" w14:textId="1F8551E0" w:rsidR="00456DCB" w:rsidRPr="00A077B2" w:rsidRDefault="001547EC" w:rsidP="00A077B2">
      <w:pPr>
        <w:pStyle w:val="divpkt"/>
        <w:numPr>
          <w:ilvl w:val="0"/>
          <w:numId w:val="41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określić szczegółowo przychodzące polecenia przelewu i zlecenia stałe dotyczące </w:t>
      </w:r>
      <w:r w:rsidR="008505AB" w:rsidRPr="004E0CB8">
        <w:rPr>
          <w:rFonts w:ascii="Arial" w:hAnsi="Arial" w:cs="Arial"/>
          <w:color w:val="auto"/>
          <w:sz w:val="22"/>
          <w:szCs w:val="22"/>
        </w:rPr>
        <w:t xml:space="preserve">tych </w:t>
      </w:r>
      <w:r w:rsidRPr="004E0CB8">
        <w:rPr>
          <w:rFonts w:ascii="Arial" w:hAnsi="Arial" w:cs="Arial"/>
          <w:color w:val="auto"/>
          <w:sz w:val="22"/>
          <w:szCs w:val="22"/>
        </w:rPr>
        <w:t>poleceń</w:t>
      </w:r>
      <w:r w:rsidR="00456DCB" w:rsidRPr="004E0CB8">
        <w:rPr>
          <w:rFonts w:ascii="Arial" w:hAnsi="Arial" w:cs="Arial"/>
          <w:color w:val="auto"/>
          <w:sz w:val="22"/>
          <w:szCs w:val="22"/>
        </w:rPr>
        <w:t>,</w:t>
      </w:r>
    </w:p>
    <w:p w14:paraId="3E830C52" w14:textId="7873487D" w:rsidR="00A257E6" w:rsidRPr="004E0CB8" w:rsidRDefault="001547EC" w:rsidP="00A077B2">
      <w:pPr>
        <w:pStyle w:val="divpkt"/>
        <w:numPr>
          <w:ilvl w:val="0"/>
          <w:numId w:val="41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udzielić dostawcy przyjmującemu zgód na realizację poleceń zapłaty, które mają zostać przeniesione</w:t>
      </w:r>
      <w:r w:rsidR="00A73AAC">
        <w:rPr>
          <w:rFonts w:ascii="Arial" w:hAnsi="Arial" w:cs="Arial"/>
          <w:color w:val="auto"/>
          <w:sz w:val="22"/>
          <w:szCs w:val="22"/>
        </w:rPr>
        <w:t>,</w:t>
      </w:r>
    </w:p>
    <w:p w14:paraId="3E830C53" w14:textId="785F70DC" w:rsidR="00A257E6" w:rsidRPr="004E0CB8" w:rsidRDefault="001547EC" w:rsidP="00A077B2">
      <w:pPr>
        <w:pStyle w:val="divpkt"/>
        <w:numPr>
          <w:ilvl w:val="0"/>
          <w:numId w:val="41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określić datę, od której zlecenia stałe dotyczące poleceń przelewu oraz polecenia zapłaty mają być wykonywane z rachunku płatniczego</w:t>
      </w:r>
      <w:r w:rsidR="00456DCB" w:rsidRPr="004E0CB8">
        <w:rPr>
          <w:rFonts w:ascii="Arial" w:hAnsi="Arial" w:cs="Arial"/>
          <w:color w:val="auto"/>
          <w:sz w:val="22"/>
          <w:szCs w:val="22"/>
        </w:rPr>
        <w:t xml:space="preserve">, który </w:t>
      </w:r>
      <w:r w:rsidR="00A758E9" w:rsidRPr="004E0CB8">
        <w:rPr>
          <w:rFonts w:ascii="Arial" w:hAnsi="Arial" w:cs="Arial"/>
          <w:color w:val="auto"/>
          <w:sz w:val="22"/>
          <w:szCs w:val="22"/>
        </w:rPr>
        <w:t xml:space="preserve">będzie </w:t>
      </w:r>
      <w:r w:rsidR="00456DCB" w:rsidRPr="004E0CB8">
        <w:rPr>
          <w:rFonts w:ascii="Arial" w:hAnsi="Arial" w:cs="Arial"/>
          <w:color w:val="auto"/>
          <w:sz w:val="22"/>
          <w:szCs w:val="22"/>
        </w:rPr>
        <w:t>prowadzi</w:t>
      </w:r>
      <w:r w:rsidR="00A758E9" w:rsidRPr="004E0CB8">
        <w:rPr>
          <w:rFonts w:ascii="Arial" w:hAnsi="Arial" w:cs="Arial"/>
          <w:color w:val="auto"/>
          <w:sz w:val="22"/>
          <w:szCs w:val="22"/>
        </w:rPr>
        <w:t>ł</w:t>
      </w:r>
      <w:r w:rsidR="00456DCB" w:rsidRPr="004E0CB8">
        <w:rPr>
          <w:rFonts w:ascii="Arial" w:hAnsi="Arial" w:cs="Arial"/>
          <w:color w:val="auto"/>
          <w:sz w:val="22"/>
          <w:szCs w:val="22"/>
        </w:rPr>
        <w:t xml:space="preserve"> </w:t>
      </w:r>
      <w:r w:rsidRPr="004E0CB8">
        <w:rPr>
          <w:rFonts w:ascii="Arial" w:hAnsi="Arial" w:cs="Arial"/>
          <w:color w:val="auto"/>
          <w:sz w:val="22"/>
          <w:szCs w:val="22"/>
        </w:rPr>
        <w:t>dostawc</w:t>
      </w:r>
      <w:r w:rsidR="00456DCB" w:rsidRPr="004E0CB8">
        <w:rPr>
          <w:rFonts w:ascii="Arial" w:hAnsi="Arial" w:cs="Arial"/>
          <w:color w:val="auto"/>
          <w:sz w:val="22"/>
          <w:szCs w:val="22"/>
        </w:rPr>
        <w:t>a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przyjmując</w:t>
      </w:r>
      <w:r w:rsidR="00456DCB" w:rsidRPr="004E0CB8">
        <w:rPr>
          <w:rFonts w:ascii="Arial" w:hAnsi="Arial" w:cs="Arial"/>
          <w:color w:val="auto"/>
          <w:sz w:val="22"/>
          <w:szCs w:val="22"/>
        </w:rPr>
        <w:t>y</w:t>
      </w:r>
      <w:r w:rsidRPr="004E0CB8">
        <w:rPr>
          <w:rFonts w:ascii="Arial" w:hAnsi="Arial" w:cs="Arial"/>
          <w:color w:val="auto"/>
          <w:sz w:val="22"/>
          <w:szCs w:val="22"/>
        </w:rPr>
        <w:t>.</w:t>
      </w:r>
    </w:p>
    <w:p w14:paraId="5FA63655" w14:textId="0DE7150C" w:rsidR="000F14B6" w:rsidRPr="004E0CB8" w:rsidRDefault="001547EC" w:rsidP="00A07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Dostawca przyjmujący wykonuje czynności określone w upoważnieniu w </w:t>
      </w:r>
      <w:r w:rsidR="00765477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takim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zakresie, w jakim umożliwiają mu to informacje przedstawione przez dostawcę przekazującego </w:t>
      </w:r>
      <w:r w:rsidR="00A307F6" w:rsidRPr="004E0CB8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lub konsumenta</w:t>
      </w:r>
      <w:r w:rsidR="00765477" w:rsidRPr="004E0CB8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65477" w:rsidRPr="004E0CB8">
        <w:rPr>
          <w:rFonts w:ascii="Arial" w:eastAsiaTheme="minorHAnsi" w:hAnsi="Arial" w:cs="Arial"/>
          <w:sz w:val="22"/>
          <w:szCs w:val="22"/>
          <w:lang w:eastAsia="en-US"/>
        </w:rPr>
        <w:t>Jeśli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braku</w:t>
      </w:r>
      <w:r w:rsidR="00765477" w:rsidRPr="004E0CB8">
        <w:rPr>
          <w:rFonts w:ascii="Arial" w:eastAsiaTheme="minorHAnsi" w:hAnsi="Arial" w:cs="Arial"/>
          <w:sz w:val="22"/>
          <w:szCs w:val="22"/>
          <w:lang w:eastAsia="en-US"/>
        </w:rPr>
        <w:t>je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informacji</w:t>
      </w:r>
      <w:r w:rsidR="00765477" w:rsidRPr="004E0CB8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zwraca się o ich przekazanie.</w:t>
      </w:r>
    </w:p>
    <w:p w14:paraId="3E830C57" w14:textId="44ABF564" w:rsidR="001547EC" w:rsidRPr="00A077B2" w:rsidRDefault="000F14B6" w:rsidP="00A07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A077B2">
        <w:rPr>
          <w:rStyle w:val="Odwoaniedokomentarza"/>
          <w:rFonts w:ascii="Arial" w:hAnsi="Arial" w:cs="Arial"/>
          <w:sz w:val="22"/>
          <w:szCs w:val="22"/>
        </w:rPr>
        <w:lastRenderedPageBreak/>
        <w:t xml:space="preserve">Gdy w procesie przenoszenia rachunku okazuje się, że dostawca przyjmujący nie ma w ofercie usług, które świadczył dostawca przekazujący, wówczas dostawca przyjmujący nie ma obowiązku ich zapewniać. </w:t>
      </w:r>
    </w:p>
    <w:p w14:paraId="3E830C59" w14:textId="75405BAF" w:rsidR="003761BA" w:rsidRPr="004E0CB8" w:rsidRDefault="001547EC" w:rsidP="00A07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Dostawca przekazujący i dostawca przyjmujący na żądanie konsumenta udostępniają nieodpłatnie dane dotyczące istniejących zleceń stałych i poleceń zapłaty</w:t>
      </w:r>
      <w:r w:rsidR="00BC3D06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na rachunkach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D7276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przez nich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prowadzony</w:t>
      </w:r>
      <w:r w:rsidR="003D7276" w:rsidRPr="004E0CB8">
        <w:rPr>
          <w:rFonts w:ascii="Arial" w:eastAsiaTheme="minorHAnsi" w:hAnsi="Arial" w:cs="Arial"/>
          <w:sz w:val="22"/>
          <w:szCs w:val="22"/>
          <w:lang w:eastAsia="en-US"/>
        </w:rPr>
        <w:t>ch</w:t>
      </w:r>
      <w:r w:rsidR="00E76BD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które </w:t>
      </w:r>
      <w:r w:rsidR="00E76BDC" w:rsidRPr="004E0CB8">
        <w:rPr>
          <w:rFonts w:ascii="Arial" w:eastAsiaTheme="minorHAnsi" w:hAnsi="Arial" w:cs="Arial"/>
          <w:sz w:val="22"/>
          <w:szCs w:val="22"/>
          <w:lang w:eastAsia="en-US"/>
        </w:rPr>
        <w:t>mają być przenoszone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E830C5B" w14:textId="54161468" w:rsidR="00895F9F" w:rsidRPr="004E0CB8" w:rsidRDefault="00B25876" w:rsidP="00A07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Aby zachować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ciągłoś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ć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usług </w:t>
      </w:r>
      <w:r w:rsidR="00A307F6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płatniczych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w trakcie przen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oszenia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rachunku, dostawca przekazujący nie może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zablokować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instrumentów płatniczych przed dniem wskazanym w upoważnieniu konsumenta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. Wyjątkiem jest sytuacja, gdy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umowa ramowa rachunku</w:t>
      </w:r>
      <w:r w:rsidR="00AE7B5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zastrzega prawo dostawcy do blokowania instrumentu płatniczego</w:t>
      </w:r>
      <w:r w:rsidR="00A307F6" w:rsidRPr="004E0CB8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DABA9B8" w14:textId="41AB809A" w:rsidR="00AB5D54" w:rsidRPr="004E0CB8" w:rsidRDefault="001547EC" w:rsidP="00A07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Dostawca przyjmujący lub dostawca przekazujący niezwłocznie wyrówn</w:t>
      </w:r>
      <w:r w:rsidR="00B25876" w:rsidRPr="004E0CB8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każdą szkodę finansową konsumenta</w:t>
      </w:r>
      <w:r w:rsidR="00B25876" w:rsidRPr="004E0CB8">
        <w:rPr>
          <w:rFonts w:ascii="Arial" w:eastAsiaTheme="minorHAnsi" w:hAnsi="Arial" w:cs="Arial"/>
          <w:sz w:val="22"/>
          <w:szCs w:val="22"/>
          <w:lang w:eastAsia="en-US"/>
        </w:rPr>
        <w:t>, która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wynik</w:t>
      </w:r>
      <w:r w:rsidR="00B25876" w:rsidRPr="004E0CB8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bezpośrednio z </w:t>
      </w:r>
      <w:r w:rsidR="001140E0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tego, że któryś z nich nie wywiąże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się z obowiązków </w:t>
      </w:r>
      <w:r w:rsidR="00107AAE" w:rsidRPr="004E0CB8">
        <w:rPr>
          <w:rFonts w:ascii="Arial" w:eastAsiaTheme="minorHAnsi" w:hAnsi="Arial" w:cs="Arial"/>
          <w:sz w:val="22"/>
          <w:szCs w:val="22"/>
          <w:lang w:eastAsia="en-US"/>
        </w:rPr>
        <w:t>dotyczących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przenosze</w:t>
      </w:r>
      <w:r w:rsidR="00107AAE" w:rsidRPr="004E0CB8">
        <w:rPr>
          <w:rFonts w:ascii="Arial" w:eastAsiaTheme="minorHAnsi" w:hAnsi="Arial" w:cs="Arial"/>
          <w:sz w:val="22"/>
          <w:szCs w:val="22"/>
          <w:lang w:eastAsia="en-US"/>
        </w:rPr>
        <w:t>nia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rachunku.</w:t>
      </w:r>
    </w:p>
    <w:p w14:paraId="6C935813" w14:textId="2A0D19A3" w:rsidR="005C03A9" w:rsidRPr="00A077B2" w:rsidRDefault="00B25876" w:rsidP="00A07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A077B2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B91A6B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5C03A9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B91A6B" w:rsidRPr="00A077B2">
        <w:rPr>
          <w:rFonts w:ascii="Arial" w:eastAsiaTheme="minorHAnsi" w:hAnsi="Arial" w:cs="Arial"/>
          <w:sz w:val="22"/>
          <w:szCs w:val="22"/>
          <w:lang w:eastAsia="en-US"/>
        </w:rPr>
        <w:t>upoważnieni</w:t>
      </w:r>
      <w:r w:rsidR="005C03A9" w:rsidRPr="00A077B2">
        <w:rPr>
          <w:rFonts w:ascii="Arial" w:eastAsiaTheme="minorHAnsi" w:hAnsi="Arial" w:cs="Arial"/>
          <w:sz w:val="22"/>
          <w:szCs w:val="22"/>
          <w:lang w:eastAsia="en-US"/>
        </w:rPr>
        <w:t>u lub w</w:t>
      </w:r>
      <w:r w:rsidR="00A21522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informacj</w:t>
      </w:r>
      <w:r w:rsidR="005C03A9" w:rsidRPr="00A077B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A21522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o której mowa w pkt II</w:t>
      </w:r>
      <w:r w:rsidR="00A26317" w:rsidRPr="00A077B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A21522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ust. 8,</w:t>
      </w:r>
      <w:r w:rsidR="00B91A6B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C03A9" w:rsidRPr="00A077B2">
        <w:rPr>
          <w:rFonts w:ascii="Arial" w:eastAsiaTheme="minorHAnsi" w:hAnsi="Arial" w:cs="Arial"/>
          <w:sz w:val="22"/>
          <w:szCs w:val="22"/>
          <w:lang w:eastAsia="en-US"/>
        </w:rPr>
        <w:t>konsument żąda</w:t>
      </w:r>
      <w:r w:rsidR="00A21522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91A6B" w:rsidRPr="00A077B2">
        <w:rPr>
          <w:rFonts w:ascii="Arial" w:eastAsiaTheme="minorHAnsi" w:hAnsi="Arial" w:cs="Arial"/>
          <w:sz w:val="22"/>
          <w:szCs w:val="22"/>
          <w:lang w:eastAsia="en-US"/>
        </w:rPr>
        <w:t>zamknięci</w:t>
      </w:r>
      <w:r w:rsidR="00A21522" w:rsidRPr="00A077B2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B91A6B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rachunku u dostawcy przekazującego</w:t>
      </w:r>
      <w:r w:rsidR="00B30C25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921C06" w:rsidRPr="00A077B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B30C25" w:rsidRPr="00A077B2">
        <w:rPr>
          <w:rFonts w:ascii="Arial" w:eastAsiaTheme="minorHAnsi" w:hAnsi="Arial" w:cs="Arial"/>
          <w:sz w:val="22"/>
          <w:szCs w:val="22"/>
          <w:lang w:eastAsia="en-US"/>
        </w:rPr>
        <w:t>ostawca może stwierdzić istnienie nieuregulowanych zobowiązań uniemożliwiających zamknięcie rachunku</w:t>
      </w:r>
      <w:r w:rsidR="00AB5D54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w </w:t>
      </w:r>
      <w:r w:rsidR="00B30C25" w:rsidRPr="00A077B2">
        <w:rPr>
          <w:rFonts w:ascii="Arial" w:eastAsiaTheme="minorHAnsi" w:hAnsi="Arial" w:cs="Arial"/>
          <w:sz w:val="22"/>
          <w:szCs w:val="22"/>
          <w:lang w:eastAsia="en-US"/>
        </w:rPr>
        <w:t>termin</w:t>
      </w:r>
      <w:r w:rsidR="00AB5D54" w:rsidRPr="00A077B2">
        <w:rPr>
          <w:rFonts w:ascii="Arial" w:eastAsiaTheme="minorHAnsi" w:hAnsi="Arial" w:cs="Arial"/>
          <w:sz w:val="22"/>
          <w:szCs w:val="22"/>
          <w:lang w:eastAsia="en-US"/>
        </w:rPr>
        <w:t>ie</w:t>
      </w:r>
      <w:r w:rsidR="00B30C25" w:rsidRPr="00A077B2">
        <w:rPr>
          <w:rFonts w:ascii="Arial" w:eastAsiaTheme="minorHAnsi" w:hAnsi="Arial" w:cs="Arial"/>
          <w:sz w:val="22"/>
          <w:szCs w:val="22"/>
          <w:lang w:eastAsia="en-US"/>
        </w:rPr>
        <w:t>, o którym mowa w upoważnieniu</w:t>
      </w:r>
      <w:r w:rsidR="00AB5D54" w:rsidRPr="00A077B2">
        <w:rPr>
          <w:rFonts w:ascii="Arial" w:eastAsiaTheme="minorHAnsi" w:hAnsi="Arial" w:cs="Arial"/>
          <w:sz w:val="22"/>
          <w:szCs w:val="22"/>
          <w:lang w:eastAsia="en-US"/>
        </w:rPr>
        <w:t>, a w przypadku o którym mowa w pkt II</w:t>
      </w:r>
      <w:r w:rsidR="00E62351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AB5D54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ust.8 w dniu w</w:t>
      </w:r>
      <w:r w:rsidR="005C03A9" w:rsidRPr="00A077B2">
        <w:rPr>
          <w:rFonts w:ascii="Arial" w:eastAsiaTheme="minorHAnsi" w:hAnsi="Arial" w:cs="Arial"/>
          <w:sz w:val="22"/>
          <w:szCs w:val="22"/>
          <w:lang w:eastAsia="en-US"/>
        </w:rPr>
        <w:t>, który</w:t>
      </w:r>
      <w:r w:rsidR="00AB5D54" w:rsidRPr="00A077B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A21522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wskaza</w:t>
      </w:r>
      <w:r w:rsidR="005C03A9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ł </w:t>
      </w:r>
      <w:r w:rsidR="00A21522" w:rsidRPr="00A077B2">
        <w:rPr>
          <w:rFonts w:ascii="Arial" w:eastAsiaTheme="minorHAnsi" w:hAnsi="Arial" w:cs="Arial"/>
          <w:sz w:val="22"/>
          <w:szCs w:val="22"/>
          <w:lang w:eastAsia="en-US"/>
        </w:rPr>
        <w:t>konsument</w:t>
      </w:r>
      <w:r w:rsidR="005C03A9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(może to być </w:t>
      </w:r>
      <w:r w:rsidR="00C66048" w:rsidRPr="00A077B2">
        <w:rPr>
          <w:rFonts w:ascii="Arial" w:eastAsiaTheme="minorHAnsi" w:hAnsi="Arial" w:cs="Arial"/>
          <w:sz w:val="22"/>
          <w:szCs w:val="22"/>
          <w:lang w:eastAsia="en-US"/>
        </w:rPr>
        <w:t>najwcześniej</w:t>
      </w:r>
      <w:r w:rsidR="00A21522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 6 dni roboczych od </w:t>
      </w:r>
      <w:r w:rsidR="00C66048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daty </w:t>
      </w:r>
      <w:r w:rsidR="00A21522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otrzymania informacji </w:t>
      </w:r>
      <w:r w:rsidR="00C66048" w:rsidRPr="00A077B2">
        <w:rPr>
          <w:rFonts w:ascii="Arial" w:eastAsiaTheme="minorHAnsi" w:hAnsi="Arial" w:cs="Arial"/>
          <w:sz w:val="22"/>
          <w:szCs w:val="22"/>
          <w:lang w:eastAsia="en-US"/>
        </w:rPr>
        <w:t xml:space="preserve">od </w:t>
      </w:r>
      <w:r w:rsidR="00A21522" w:rsidRPr="00A077B2">
        <w:rPr>
          <w:rFonts w:ascii="Arial" w:eastAsiaTheme="minorHAnsi" w:hAnsi="Arial" w:cs="Arial"/>
          <w:sz w:val="22"/>
          <w:szCs w:val="22"/>
          <w:lang w:eastAsia="en-US"/>
        </w:rPr>
        <w:t>konsumenta</w:t>
      </w:r>
      <w:r w:rsidR="005C03A9" w:rsidRPr="00A077B2">
        <w:rPr>
          <w:rFonts w:ascii="Arial" w:eastAsiaTheme="minorHAnsi" w:hAnsi="Arial" w:cs="Arial"/>
          <w:sz w:val="22"/>
          <w:szCs w:val="22"/>
          <w:lang w:eastAsia="en-US"/>
        </w:rPr>
        <w:t>).</w:t>
      </w:r>
    </w:p>
    <w:p w14:paraId="6D78AEEA" w14:textId="54B23E58" w:rsidR="0092257E" w:rsidRPr="004E0CB8" w:rsidRDefault="005C03A9" w:rsidP="00A077B2">
      <w:pPr>
        <w:pStyle w:val="divquotblock"/>
        <w:spacing w:line="276" w:lineRule="auto"/>
        <w:ind w:left="142" w:right="-142" w:firstLine="284"/>
        <w:jc w:val="left"/>
        <w:rPr>
          <w:rFonts w:ascii="Arial" w:hAnsi="Arial" w:cs="Arial"/>
          <w:color w:val="auto"/>
          <w:sz w:val="22"/>
          <w:szCs w:val="22"/>
        </w:rPr>
      </w:pPr>
      <w:r w:rsidRPr="00A077B2">
        <w:rPr>
          <w:rFonts w:ascii="Arial" w:hAnsi="Arial" w:cs="Arial"/>
          <w:color w:val="000000" w:themeColor="text1"/>
          <w:sz w:val="22"/>
          <w:szCs w:val="22"/>
        </w:rPr>
        <w:t>Sytuacja</w:t>
      </w:r>
      <w:r w:rsidR="00B30C25" w:rsidRPr="00A077B2">
        <w:rPr>
          <w:rFonts w:ascii="Arial" w:hAnsi="Arial" w:cs="Arial"/>
          <w:color w:val="000000" w:themeColor="text1"/>
          <w:sz w:val="22"/>
          <w:szCs w:val="22"/>
        </w:rPr>
        <w:t xml:space="preserve"> dotyczy w szczególności rachunku: </w:t>
      </w:r>
    </w:p>
    <w:p w14:paraId="3E830C60" w14:textId="2A622D5D" w:rsidR="001547EC" w:rsidRPr="00A077B2" w:rsidRDefault="00B30C25" w:rsidP="00A077B2">
      <w:pPr>
        <w:pStyle w:val="divquotblock"/>
        <w:numPr>
          <w:ilvl w:val="0"/>
          <w:numId w:val="49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A077B2">
        <w:rPr>
          <w:rFonts w:ascii="Arial" w:hAnsi="Arial" w:cs="Arial"/>
          <w:color w:val="auto"/>
          <w:sz w:val="22"/>
          <w:szCs w:val="22"/>
        </w:rPr>
        <w:t xml:space="preserve">na którym jest blokada z tytułu nierozliczonej transakcji płatniczej; </w:t>
      </w:r>
    </w:p>
    <w:p w14:paraId="3E830C61" w14:textId="765B9D9C" w:rsidR="001547EC" w:rsidRPr="004E0CB8" w:rsidRDefault="00B30C25" w:rsidP="00A077B2">
      <w:pPr>
        <w:pStyle w:val="divpkt"/>
        <w:numPr>
          <w:ilvl w:val="0"/>
          <w:numId w:val="49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z którego </w:t>
      </w:r>
      <w:r w:rsidR="00EC353F" w:rsidRPr="004E0CB8">
        <w:rPr>
          <w:rFonts w:ascii="Arial" w:hAnsi="Arial" w:cs="Arial"/>
          <w:color w:val="auto"/>
          <w:sz w:val="22"/>
          <w:szCs w:val="22"/>
        </w:rPr>
        <w:t>klient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spła</w:t>
      </w:r>
      <w:r w:rsidR="00EC353F" w:rsidRPr="004E0CB8">
        <w:rPr>
          <w:rFonts w:ascii="Arial" w:hAnsi="Arial" w:cs="Arial"/>
          <w:color w:val="auto"/>
          <w:sz w:val="22"/>
          <w:szCs w:val="22"/>
        </w:rPr>
        <w:t>ca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kredyt</w:t>
      </w:r>
      <w:r w:rsidR="00C66048" w:rsidRPr="004E0CB8">
        <w:rPr>
          <w:rFonts w:ascii="Arial" w:hAnsi="Arial" w:cs="Arial"/>
          <w:color w:val="auto"/>
          <w:sz w:val="22"/>
          <w:szCs w:val="22"/>
        </w:rPr>
        <w:t xml:space="preserve"> (również ten udzielony z </w:t>
      </w:r>
      <w:r w:rsidRPr="004E0CB8">
        <w:rPr>
          <w:rFonts w:ascii="Arial" w:hAnsi="Arial" w:cs="Arial"/>
          <w:color w:val="auto"/>
          <w:sz w:val="22"/>
          <w:szCs w:val="22"/>
        </w:rPr>
        <w:t>wykorzystaniem karty kredytowej</w:t>
      </w:r>
      <w:r w:rsidR="00C66048" w:rsidRPr="004E0CB8">
        <w:rPr>
          <w:rFonts w:ascii="Arial" w:hAnsi="Arial" w:cs="Arial"/>
          <w:color w:val="auto"/>
          <w:sz w:val="22"/>
          <w:szCs w:val="22"/>
        </w:rPr>
        <w:t>)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3E830C62" w14:textId="33BA60E2" w:rsidR="001547EC" w:rsidRPr="004E0CB8" w:rsidRDefault="00B30C25" w:rsidP="00A077B2">
      <w:pPr>
        <w:pStyle w:val="divpkt"/>
        <w:numPr>
          <w:ilvl w:val="0"/>
          <w:numId w:val="49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na którym </w:t>
      </w:r>
      <w:r w:rsidR="00EC353F" w:rsidRPr="004E0CB8">
        <w:rPr>
          <w:rFonts w:ascii="Arial" w:hAnsi="Arial" w:cs="Arial"/>
          <w:color w:val="auto"/>
          <w:sz w:val="22"/>
          <w:szCs w:val="22"/>
        </w:rPr>
        <w:t>zajęto pieniądze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w toku postępowania egzekucyjnego lub zabezpieczającego; </w:t>
      </w:r>
    </w:p>
    <w:p w14:paraId="3E830C63" w14:textId="102397A5" w:rsidR="001547EC" w:rsidRPr="004E0CB8" w:rsidRDefault="00B30C25" w:rsidP="00A077B2">
      <w:pPr>
        <w:pStyle w:val="divpkt"/>
        <w:numPr>
          <w:ilvl w:val="0"/>
          <w:numId w:val="49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z blokadami </w:t>
      </w:r>
      <w:r w:rsidR="00EC353F" w:rsidRPr="004E0CB8">
        <w:rPr>
          <w:rFonts w:ascii="Arial" w:hAnsi="Arial" w:cs="Arial"/>
          <w:color w:val="auto"/>
          <w:sz w:val="22"/>
          <w:szCs w:val="22"/>
        </w:rPr>
        <w:t>pieniędzy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3E830C64" w14:textId="21A91E89" w:rsidR="001547EC" w:rsidRPr="004E0CB8" w:rsidRDefault="00B30C25" w:rsidP="00A077B2">
      <w:pPr>
        <w:pStyle w:val="divpkt"/>
        <w:numPr>
          <w:ilvl w:val="0"/>
          <w:numId w:val="49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na którym </w:t>
      </w:r>
      <w:r w:rsidR="00C66048" w:rsidRPr="004E0CB8">
        <w:rPr>
          <w:rFonts w:ascii="Arial" w:hAnsi="Arial" w:cs="Arial"/>
          <w:color w:val="auto"/>
          <w:sz w:val="22"/>
          <w:szCs w:val="22"/>
        </w:rPr>
        <w:t>jest</w:t>
      </w:r>
      <w:r w:rsidR="0005326D">
        <w:rPr>
          <w:rFonts w:ascii="Arial" w:hAnsi="Arial" w:cs="Arial"/>
          <w:color w:val="auto"/>
          <w:sz w:val="22"/>
          <w:szCs w:val="22"/>
        </w:rPr>
        <w:t xml:space="preserve"> ustanowiona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kaucja środków na poczet zobowiązań wobec innego dostawcy; </w:t>
      </w:r>
    </w:p>
    <w:p w14:paraId="3E830C65" w14:textId="70053A7E" w:rsidR="001547EC" w:rsidRPr="004E0CB8" w:rsidRDefault="00B30C25" w:rsidP="00A077B2">
      <w:pPr>
        <w:pStyle w:val="divpkt"/>
        <w:numPr>
          <w:ilvl w:val="0"/>
          <w:numId w:val="49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z saldem zerowym i zaległymi opłatami, gdy dostawca przyjmujący nie wprowadza przekroczenia salda na rachunku, a opłaty są naliczone, ale nie zostały pobrane; </w:t>
      </w:r>
    </w:p>
    <w:p w14:paraId="3E830C66" w14:textId="77777777" w:rsidR="001547EC" w:rsidRPr="004E0CB8" w:rsidRDefault="00B30C25" w:rsidP="00A077B2">
      <w:pPr>
        <w:pStyle w:val="divpkt"/>
        <w:numPr>
          <w:ilvl w:val="0"/>
          <w:numId w:val="49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z saldem ujemnym; </w:t>
      </w:r>
    </w:p>
    <w:p w14:paraId="3E830C67" w14:textId="77777777" w:rsidR="001547EC" w:rsidRPr="004E0CB8" w:rsidRDefault="00B30C25" w:rsidP="00A077B2">
      <w:pPr>
        <w:pStyle w:val="divpkt"/>
        <w:numPr>
          <w:ilvl w:val="0"/>
          <w:numId w:val="49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z otwartą akredytywą, otwartym inkasem dokumentowym lub inkasem czeków w obrocie krajowym lub dewizowym; </w:t>
      </w:r>
    </w:p>
    <w:p w14:paraId="3E830C68" w14:textId="47198F91" w:rsidR="001547EC" w:rsidRPr="004E0CB8" w:rsidRDefault="00B30C25" w:rsidP="00A077B2">
      <w:pPr>
        <w:pStyle w:val="divpkt"/>
        <w:numPr>
          <w:ilvl w:val="0"/>
          <w:numId w:val="49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prowadzonego dla konsumenta, wobec którego </w:t>
      </w:r>
      <w:r w:rsidR="00E62351">
        <w:rPr>
          <w:rFonts w:ascii="Arial" w:hAnsi="Arial" w:cs="Arial"/>
          <w:color w:val="auto"/>
          <w:sz w:val="22"/>
          <w:szCs w:val="22"/>
        </w:rPr>
        <w:t>sąd</w:t>
      </w:r>
      <w:r w:rsidR="00E62351" w:rsidRPr="004E0CB8">
        <w:rPr>
          <w:rFonts w:ascii="Arial" w:hAnsi="Arial" w:cs="Arial"/>
          <w:color w:val="auto"/>
          <w:sz w:val="22"/>
          <w:szCs w:val="22"/>
        </w:rPr>
        <w:t xml:space="preserve"> </w:t>
      </w:r>
      <w:r w:rsidRPr="004E0CB8">
        <w:rPr>
          <w:rFonts w:ascii="Arial" w:hAnsi="Arial" w:cs="Arial"/>
          <w:color w:val="auto"/>
          <w:sz w:val="22"/>
          <w:szCs w:val="22"/>
        </w:rPr>
        <w:t>wyda</w:t>
      </w:r>
      <w:r w:rsidR="00E62351">
        <w:rPr>
          <w:rFonts w:ascii="Arial" w:hAnsi="Arial" w:cs="Arial"/>
          <w:color w:val="auto"/>
          <w:sz w:val="22"/>
          <w:szCs w:val="22"/>
        </w:rPr>
        <w:t>ł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postanowienie </w:t>
      </w:r>
      <w:r w:rsidR="00A307F6" w:rsidRPr="004E0CB8">
        <w:rPr>
          <w:rFonts w:ascii="Arial" w:hAnsi="Arial" w:cs="Arial"/>
          <w:color w:val="auto"/>
          <w:sz w:val="22"/>
          <w:szCs w:val="22"/>
        </w:rPr>
        <w:br/>
      </w:r>
      <w:r w:rsidRPr="004E0CB8">
        <w:rPr>
          <w:rFonts w:ascii="Arial" w:hAnsi="Arial" w:cs="Arial"/>
          <w:color w:val="auto"/>
          <w:sz w:val="22"/>
          <w:szCs w:val="22"/>
        </w:rPr>
        <w:t xml:space="preserve">o ogłoszeniu przez niego upadłości lub który złożył wniosek o ogłoszenie upadłości; </w:t>
      </w:r>
    </w:p>
    <w:p w14:paraId="3E830C69" w14:textId="77777777" w:rsidR="001547EC" w:rsidRPr="004E0CB8" w:rsidRDefault="00B30C25" w:rsidP="00A077B2">
      <w:pPr>
        <w:pStyle w:val="divpkt"/>
        <w:numPr>
          <w:ilvl w:val="0"/>
          <w:numId w:val="49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powiązanego z członkostwem u dostawcy prowadzącego taki rachunek. </w:t>
      </w:r>
    </w:p>
    <w:p w14:paraId="6BB1D3AB" w14:textId="77777777" w:rsidR="00EC353F" w:rsidRPr="004E0CB8" w:rsidRDefault="00EC353F" w:rsidP="00A077B2">
      <w:pPr>
        <w:pStyle w:val="divpkt"/>
        <w:spacing w:line="276" w:lineRule="auto"/>
        <w:ind w:left="709" w:right="-142"/>
        <w:jc w:val="left"/>
        <w:rPr>
          <w:rFonts w:ascii="Arial" w:hAnsi="Arial" w:cs="Arial"/>
          <w:color w:val="auto"/>
          <w:sz w:val="22"/>
          <w:szCs w:val="22"/>
        </w:rPr>
      </w:pPr>
    </w:p>
    <w:p w14:paraId="3E830C6C" w14:textId="4E0342D2" w:rsidR="00383F79" w:rsidRPr="004E0CB8" w:rsidRDefault="00A21522" w:rsidP="00A077B2">
      <w:pPr>
        <w:autoSpaceDE w:val="0"/>
        <w:autoSpaceDN w:val="0"/>
        <w:adjustRightInd w:val="0"/>
        <w:spacing w:line="276" w:lineRule="auto"/>
        <w:ind w:right="-142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>II</w:t>
      </w:r>
      <w:r w:rsidR="005F423F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 </w:t>
      </w:r>
      <w:r w:rsidR="001547EC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Terminy zakończenia poszczególnych czynności w </w:t>
      </w:r>
      <w:r w:rsidR="001C3294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procesie </w:t>
      </w:r>
      <w:r w:rsidR="001547EC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>przen</w:t>
      </w:r>
      <w:r w:rsidR="001C3294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>oszenia</w:t>
      </w:r>
      <w:r w:rsidR="001547EC" w:rsidRPr="004E0CB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rachunku</w:t>
      </w:r>
    </w:p>
    <w:p w14:paraId="3E830C6D" w14:textId="77777777" w:rsidR="00A257E6" w:rsidRPr="004E0CB8" w:rsidRDefault="00A257E6" w:rsidP="00A077B2">
      <w:pPr>
        <w:autoSpaceDE w:val="0"/>
        <w:autoSpaceDN w:val="0"/>
        <w:adjustRightInd w:val="0"/>
        <w:spacing w:line="276" w:lineRule="auto"/>
        <w:ind w:right="-142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E830C6E" w14:textId="38EA9316" w:rsidR="00A257E6" w:rsidRPr="004E0CB8" w:rsidRDefault="001547EC" w:rsidP="00A077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Dostawca przyjmujący</w:t>
      </w:r>
      <w:r w:rsidR="00DA50EF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DA50EF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ciągu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2 dni roboczych od </w:t>
      </w:r>
      <w:r w:rsidR="00DA50EF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daty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otrzymania upoważnienia</w:t>
      </w:r>
      <w:r w:rsidR="00DA50EF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zwraca się do dostawcy przekazującego </w:t>
      </w:r>
      <w:r w:rsidR="00DA50EF" w:rsidRPr="004E0CB8">
        <w:rPr>
          <w:rFonts w:ascii="Arial" w:eastAsiaTheme="minorHAnsi" w:hAnsi="Arial" w:cs="Arial"/>
          <w:sz w:val="22"/>
          <w:szCs w:val="22"/>
          <w:lang w:eastAsia="en-US"/>
        </w:rPr>
        <w:t>z prośbą, aby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3E830C6F" w14:textId="09902B1F" w:rsidR="00A257E6" w:rsidRPr="004E0CB8" w:rsidRDefault="001547EC" w:rsidP="00A077B2">
      <w:pPr>
        <w:pStyle w:val="divpkt"/>
        <w:numPr>
          <w:ilvl w:val="0"/>
          <w:numId w:val="35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przekaza</w:t>
      </w:r>
      <w:r w:rsidR="008E6D03" w:rsidRPr="004E0CB8">
        <w:rPr>
          <w:rFonts w:ascii="Arial" w:hAnsi="Arial" w:cs="Arial"/>
          <w:color w:val="auto"/>
          <w:sz w:val="22"/>
          <w:szCs w:val="22"/>
        </w:rPr>
        <w:t>ł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dostawcy przyjmującemu oraz konsumentowi wykaz istniejących zleceń stałych dotyczących poleceń przelewu oraz dostępnych informacji o zgodach na realizację poleceń zapłaty, które mają zostać przeniesione</w:t>
      </w:r>
      <w:r w:rsidR="008E6D03" w:rsidRPr="004E0CB8">
        <w:rPr>
          <w:rFonts w:ascii="Arial" w:hAnsi="Arial" w:cs="Arial"/>
          <w:color w:val="auto"/>
          <w:sz w:val="22"/>
          <w:szCs w:val="22"/>
        </w:rPr>
        <w:t xml:space="preserve"> (jeśli konsument tego zażądał)</w:t>
      </w:r>
      <w:r w:rsidRPr="004E0CB8">
        <w:rPr>
          <w:rFonts w:ascii="Arial" w:hAnsi="Arial" w:cs="Arial"/>
          <w:color w:val="auto"/>
          <w:sz w:val="22"/>
          <w:szCs w:val="22"/>
        </w:rPr>
        <w:t>;</w:t>
      </w:r>
    </w:p>
    <w:p w14:paraId="3E830C70" w14:textId="77B8F989" w:rsidR="00A257E6" w:rsidRPr="004E0CB8" w:rsidRDefault="001547EC" w:rsidP="00A077B2">
      <w:pPr>
        <w:pStyle w:val="divpkt"/>
        <w:numPr>
          <w:ilvl w:val="0"/>
          <w:numId w:val="35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przekaza</w:t>
      </w:r>
      <w:r w:rsidR="002C366E" w:rsidRPr="004E0CB8">
        <w:rPr>
          <w:rFonts w:ascii="Arial" w:hAnsi="Arial" w:cs="Arial"/>
          <w:color w:val="auto"/>
          <w:sz w:val="22"/>
          <w:szCs w:val="22"/>
        </w:rPr>
        <w:t>ł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dostawcy przyjmującemu oraz konsumentowi</w:t>
      </w:r>
      <w:r w:rsidR="002C366E" w:rsidRPr="004E0CB8">
        <w:rPr>
          <w:rFonts w:ascii="Arial" w:hAnsi="Arial" w:cs="Arial"/>
          <w:color w:val="auto"/>
          <w:sz w:val="22"/>
          <w:szCs w:val="22"/>
        </w:rPr>
        <w:t xml:space="preserve"> </w:t>
      </w:r>
      <w:r w:rsidRPr="004E0CB8">
        <w:rPr>
          <w:rFonts w:ascii="Arial" w:hAnsi="Arial" w:cs="Arial"/>
          <w:color w:val="auto"/>
          <w:sz w:val="22"/>
          <w:szCs w:val="22"/>
        </w:rPr>
        <w:t>dostępn</w:t>
      </w:r>
      <w:r w:rsidR="00EF7DE5" w:rsidRPr="004E0CB8">
        <w:rPr>
          <w:rFonts w:ascii="Arial" w:hAnsi="Arial" w:cs="Arial"/>
          <w:color w:val="auto"/>
          <w:sz w:val="22"/>
          <w:szCs w:val="22"/>
        </w:rPr>
        <w:t>e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informacj</w:t>
      </w:r>
      <w:r w:rsidR="00EF7DE5" w:rsidRPr="004E0CB8">
        <w:rPr>
          <w:rFonts w:ascii="Arial" w:hAnsi="Arial" w:cs="Arial"/>
          <w:color w:val="auto"/>
          <w:sz w:val="22"/>
          <w:szCs w:val="22"/>
        </w:rPr>
        <w:t>e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o regularnie przychodzących poleceniach przelewu oraz zleconych przez wierzyciela poleceniach zapłaty zrealizowanych na rachunku płatniczym konsumenta w ciągu 13 miesięcy </w:t>
      </w:r>
      <w:r w:rsidR="00A40C75" w:rsidRPr="004E0CB8">
        <w:rPr>
          <w:rFonts w:ascii="Arial" w:hAnsi="Arial" w:cs="Arial"/>
          <w:color w:val="auto"/>
          <w:sz w:val="22"/>
          <w:szCs w:val="22"/>
        </w:rPr>
        <w:t>przed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zwróceni</w:t>
      </w:r>
      <w:r w:rsidR="00A40C75" w:rsidRPr="004E0CB8">
        <w:rPr>
          <w:rFonts w:ascii="Arial" w:hAnsi="Arial" w:cs="Arial"/>
          <w:color w:val="auto"/>
          <w:sz w:val="22"/>
          <w:szCs w:val="22"/>
        </w:rPr>
        <w:t>em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się o te informacje</w:t>
      </w:r>
      <w:r w:rsidR="002C366E" w:rsidRPr="004E0CB8">
        <w:rPr>
          <w:rFonts w:ascii="Arial" w:hAnsi="Arial" w:cs="Arial"/>
          <w:color w:val="auto"/>
          <w:sz w:val="22"/>
          <w:szCs w:val="22"/>
        </w:rPr>
        <w:t xml:space="preserve"> (jeśli konsument tego zażądał)</w:t>
      </w:r>
      <w:r w:rsidRPr="004E0CB8">
        <w:rPr>
          <w:rFonts w:ascii="Arial" w:hAnsi="Arial" w:cs="Arial"/>
          <w:color w:val="auto"/>
          <w:sz w:val="22"/>
          <w:szCs w:val="22"/>
        </w:rPr>
        <w:t>;</w:t>
      </w:r>
    </w:p>
    <w:p w14:paraId="3E830C71" w14:textId="2A934114" w:rsidR="00A257E6" w:rsidRPr="004E0CB8" w:rsidRDefault="009E105C" w:rsidP="00A077B2">
      <w:pPr>
        <w:pStyle w:val="divpkt"/>
        <w:numPr>
          <w:ilvl w:val="0"/>
          <w:numId w:val="35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lastRenderedPageBreak/>
        <w:t xml:space="preserve">przestał </w:t>
      </w:r>
      <w:r w:rsidR="001547EC" w:rsidRPr="004E0CB8">
        <w:rPr>
          <w:rFonts w:ascii="Arial" w:hAnsi="Arial" w:cs="Arial"/>
          <w:color w:val="auto"/>
          <w:sz w:val="22"/>
          <w:szCs w:val="22"/>
        </w:rPr>
        <w:t>akceptowa</w:t>
      </w:r>
      <w:r w:rsidRPr="004E0CB8">
        <w:rPr>
          <w:rFonts w:ascii="Arial" w:hAnsi="Arial" w:cs="Arial"/>
          <w:color w:val="auto"/>
          <w:sz w:val="22"/>
          <w:szCs w:val="22"/>
        </w:rPr>
        <w:t>ć</w:t>
      </w:r>
      <w:r w:rsidR="001547EC" w:rsidRPr="004E0CB8">
        <w:rPr>
          <w:rFonts w:ascii="Arial" w:hAnsi="Arial" w:cs="Arial"/>
          <w:color w:val="auto"/>
          <w:sz w:val="22"/>
          <w:szCs w:val="22"/>
        </w:rPr>
        <w:t xml:space="preserve"> polece</w:t>
      </w:r>
      <w:r w:rsidRPr="004E0CB8">
        <w:rPr>
          <w:rFonts w:ascii="Arial" w:hAnsi="Arial" w:cs="Arial"/>
          <w:color w:val="auto"/>
          <w:sz w:val="22"/>
          <w:szCs w:val="22"/>
        </w:rPr>
        <w:t>nia</w:t>
      </w:r>
      <w:r w:rsidR="001547EC" w:rsidRPr="004E0CB8">
        <w:rPr>
          <w:rFonts w:ascii="Arial" w:hAnsi="Arial" w:cs="Arial"/>
          <w:color w:val="auto"/>
          <w:sz w:val="22"/>
          <w:szCs w:val="22"/>
        </w:rPr>
        <w:t xml:space="preserve"> zapłaty i przychodząc</w:t>
      </w:r>
      <w:r w:rsidRPr="004E0CB8">
        <w:rPr>
          <w:rFonts w:ascii="Arial" w:hAnsi="Arial" w:cs="Arial"/>
          <w:color w:val="auto"/>
          <w:sz w:val="22"/>
          <w:szCs w:val="22"/>
        </w:rPr>
        <w:t>e</w:t>
      </w:r>
      <w:r w:rsidR="001547EC" w:rsidRPr="004E0CB8">
        <w:rPr>
          <w:rFonts w:ascii="Arial" w:hAnsi="Arial" w:cs="Arial"/>
          <w:color w:val="auto"/>
          <w:sz w:val="22"/>
          <w:szCs w:val="22"/>
        </w:rPr>
        <w:t xml:space="preserve"> polece</w:t>
      </w:r>
      <w:r w:rsidRPr="004E0CB8">
        <w:rPr>
          <w:rFonts w:ascii="Arial" w:hAnsi="Arial" w:cs="Arial"/>
          <w:color w:val="auto"/>
          <w:sz w:val="22"/>
          <w:szCs w:val="22"/>
        </w:rPr>
        <w:t>nia</w:t>
      </w:r>
      <w:r w:rsidR="001547EC" w:rsidRPr="004E0CB8">
        <w:rPr>
          <w:rFonts w:ascii="Arial" w:hAnsi="Arial" w:cs="Arial"/>
          <w:color w:val="auto"/>
          <w:sz w:val="22"/>
          <w:szCs w:val="22"/>
        </w:rPr>
        <w:t xml:space="preserve"> przelewu </w:t>
      </w:r>
      <w:r w:rsidR="000752A1" w:rsidRPr="004E0CB8">
        <w:rPr>
          <w:rFonts w:ascii="Arial" w:hAnsi="Arial" w:cs="Arial"/>
          <w:color w:val="auto"/>
          <w:sz w:val="22"/>
          <w:szCs w:val="22"/>
        </w:rPr>
        <w:t xml:space="preserve">ze skutkiem </w:t>
      </w:r>
      <w:r w:rsidR="001547EC" w:rsidRPr="004E0CB8">
        <w:rPr>
          <w:rFonts w:ascii="Arial" w:hAnsi="Arial" w:cs="Arial"/>
          <w:color w:val="auto"/>
          <w:sz w:val="22"/>
          <w:szCs w:val="22"/>
        </w:rPr>
        <w:t>od dnia określonego w upoważnieniu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(jeśli</w:t>
      </w:r>
      <w:r w:rsidR="001547EC" w:rsidRPr="004E0CB8">
        <w:rPr>
          <w:rFonts w:ascii="Arial" w:hAnsi="Arial" w:cs="Arial"/>
          <w:color w:val="auto"/>
          <w:sz w:val="22"/>
          <w:szCs w:val="22"/>
        </w:rPr>
        <w:t xml:space="preserve"> dostawca przekazujący nie zapewnia automatycznego </w:t>
      </w:r>
      <w:r w:rsidR="00B77801">
        <w:rPr>
          <w:rFonts w:ascii="Arial" w:hAnsi="Arial" w:cs="Arial"/>
          <w:color w:val="auto"/>
          <w:sz w:val="22"/>
          <w:szCs w:val="22"/>
        </w:rPr>
        <w:t xml:space="preserve">ich </w:t>
      </w:r>
      <w:r w:rsidR="001547EC" w:rsidRPr="004E0CB8">
        <w:rPr>
          <w:rFonts w:ascii="Arial" w:hAnsi="Arial" w:cs="Arial"/>
          <w:color w:val="auto"/>
          <w:sz w:val="22"/>
          <w:szCs w:val="22"/>
        </w:rPr>
        <w:t>przekierowywania</w:t>
      </w:r>
      <w:r w:rsidRPr="004E0CB8">
        <w:rPr>
          <w:rFonts w:ascii="Arial" w:hAnsi="Arial" w:cs="Arial"/>
          <w:color w:val="auto"/>
          <w:sz w:val="22"/>
          <w:szCs w:val="22"/>
        </w:rPr>
        <w:t>)</w:t>
      </w:r>
      <w:r w:rsidR="001547EC" w:rsidRPr="004E0CB8">
        <w:rPr>
          <w:rFonts w:ascii="Arial" w:hAnsi="Arial" w:cs="Arial"/>
          <w:color w:val="auto"/>
          <w:sz w:val="22"/>
          <w:szCs w:val="22"/>
        </w:rPr>
        <w:t>;</w:t>
      </w:r>
    </w:p>
    <w:p w14:paraId="3E830C72" w14:textId="434F1D7B" w:rsidR="00A257E6" w:rsidRPr="004E0CB8" w:rsidRDefault="001547EC" w:rsidP="00A077B2">
      <w:pPr>
        <w:pStyle w:val="divpkt"/>
        <w:numPr>
          <w:ilvl w:val="0"/>
          <w:numId w:val="35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anulowa</w:t>
      </w:r>
      <w:r w:rsidR="002B1143" w:rsidRPr="004E0CB8">
        <w:rPr>
          <w:rFonts w:ascii="Arial" w:hAnsi="Arial" w:cs="Arial"/>
          <w:color w:val="auto"/>
          <w:sz w:val="22"/>
          <w:szCs w:val="22"/>
        </w:rPr>
        <w:t>ł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zlece</w:t>
      </w:r>
      <w:r w:rsidR="002B1143" w:rsidRPr="004E0CB8">
        <w:rPr>
          <w:rFonts w:ascii="Arial" w:hAnsi="Arial" w:cs="Arial"/>
          <w:color w:val="auto"/>
          <w:sz w:val="22"/>
          <w:szCs w:val="22"/>
        </w:rPr>
        <w:t>nia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stał</w:t>
      </w:r>
      <w:r w:rsidR="002B1143" w:rsidRPr="004E0CB8">
        <w:rPr>
          <w:rFonts w:ascii="Arial" w:hAnsi="Arial" w:cs="Arial"/>
          <w:color w:val="auto"/>
          <w:sz w:val="22"/>
          <w:szCs w:val="22"/>
        </w:rPr>
        <w:t>e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ze skutkiem od dnia określonego w upoważnieniu;</w:t>
      </w:r>
    </w:p>
    <w:p w14:paraId="3E830C73" w14:textId="417FC9F3" w:rsidR="00A257E6" w:rsidRPr="004E0CB8" w:rsidRDefault="001547EC" w:rsidP="00A077B2">
      <w:pPr>
        <w:pStyle w:val="divpkt"/>
        <w:numPr>
          <w:ilvl w:val="0"/>
          <w:numId w:val="35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przekaza</w:t>
      </w:r>
      <w:r w:rsidR="002B1143" w:rsidRPr="004E0CB8">
        <w:rPr>
          <w:rFonts w:ascii="Arial" w:hAnsi="Arial" w:cs="Arial"/>
          <w:color w:val="auto"/>
          <w:sz w:val="22"/>
          <w:szCs w:val="22"/>
        </w:rPr>
        <w:t>ł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</w:t>
      </w:r>
      <w:r w:rsidR="002B1143" w:rsidRPr="004E0CB8">
        <w:rPr>
          <w:rFonts w:ascii="Arial" w:hAnsi="Arial" w:cs="Arial"/>
          <w:color w:val="auto"/>
          <w:sz w:val="22"/>
          <w:szCs w:val="22"/>
        </w:rPr>
        <w:t>pieniądze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pozostając</w:t>
      </w:r>
      <w:r w:rsidR="002B1143" w:rsidRPr="004E0CB8">
        <w:rPr>
          <w:rFonts w:ascii="Arial" w:hAnsi="Arial" w:cs="Arial"/>
          <w:color w:val="auto"/>
          <w:sz w:val="22"/>
          <w:szCs w:val="22"/>
        </w:rPr>
        <w:t xml:space="preserve">e </w:t>
      </w:r>
      <w:r w:rsidRPr="004E0CB8">
        <w:rPr>
          <w:rFonts w:ascii="Arial" w:hAnsi="Arial" w:cs="Arial"/>
          <w:color w:val="auto"/>
          <w:sz w:val="22"/>
          <w:szCs w:val="22"/>
        </w:rPr>
        <w:t>na rachunku płatniczym prowadzonym przez dostawcę przekazującego w dniu określonym przez konsumenta w upoważnieniu;</w:t>
      </w:r>
    </w:p>
    <w:p w14:paraId="3E830C74" w14:textId="37C285C2" w:rsidR="00A257E6" w:rsidRPr="00A077B2" w:rsidRDefault="001547EC" w:rsidP="00A077B2">
      <w:pPr>
        <w:pStyle w:val="divpkt"/>
        <w:numPr>
          <w:ilvl w:val="0"/>
          <w:numId w:val="35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zamkn</w:t>
      </w:r>
      <w:r w:rsidR="002221B7" w:rsidRPr="004E0CB8">
        <w:rPr>
          <w:rFonts w:ascii="Arial" w:hAnsi="Arial" w:cs="Arial"/>
          <w:color w:val="auto"/>
          <w:sz w:val="22"/>
          <w:szCs w:val="22"/>
        </w:rPr>
        <w:t>ął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rachun</w:t>
      </w:r>
      <w:r w:rsidR="002221B7" w:rsidRPr="004E0CB8">
        <w:rPr>
          <w:rFonts w:ascii="Arial" w:hAnsi="Arial" w:cs="Arial"/>
          <w:color w:val="auto"/>
          <w:sz w:val="22"/>
          <w:szCs w:val="22"/>
        </w:rPr>
        <w:t>ek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płatnicz</w:t>
      </w:r>
      <w:r w:rsidR="002221B7" w:rsidRPr="004E0CB8">
        <w:rPr>
          <w:rFonts w:ascii="Arial" w:hAnsi="Arial" w:cs="Arial"/>
          <w:color w:val="auto"/>
          <w:sz w:val="22"/>
          <w:szCs w:val="22"/>
        </w:rPr>
        <w:t>y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prowadzon</w:t>
      </w:r>
      <w:r w:rsidR="002221B7" w:rsidRPr="004E0CB8">
        <w:rPr>
          <w:rFonts w:ascii="Arial" w:hAnsi="Arial" w:cs="Arial"/>
          <w:color w:val="auto"/>
          <w:sz w:val="22"/>
          <w:szCs w:val="22"/>
        </w:rPr>
        <w:t>y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przez dostawcę przekazującego w dniu wskazanym przez konsumenta w upoważnieniu.</w:t>
      </w:r>
    </w:p>
    <w:p w14:paraId="1FDA648A" w14:textId="41936DAE" w:rsidR="00DA50EF" w:rsidRPr="004E0CB8" w:rsidRDefault="00DA50EF" w:rsidP="00A077B2">
      <w:pPr>
        <w:pStyle w:val="divpkt"/>
        <w:spacing w:line="276" w:lineRule="auto"/>
        <w:ind w:left="284" w:right="-142"/>
        <w:jc w:val="left"/>
        <w:rPr>
          <w:rFonts w:ascii="Arial" w:hAnsi="Arial" w:cs="Arial"/>
          <w:sz w:val="22"/>
          <w:szCs w:val="22"/>
        </w:rPr>
      </w:pPr>
      <w:r w:rsidRPr="000A0B21">
        <w:rPr>
          <w:rFonts w:ascii="Arial" w:eastAsiaTheme="minorHAnsi" w:hAnsi="Arial" w:cs="Arial"/>
          <w:sz w:val="22"/>
          <w:szCs w:val="22"/>
          <w:lang w:eastAsia="en-US"/>
        </w:rPr>
        <w:t>O ile te czynności zostały objęte upoważnieniem.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3E830C76" w14:textId="20A6E989" w:rsidR="00A257E6" w:rsidRPr="004E0CB8" w:rsidRDefault="001547EC" w:rsidP="00A077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Jeżeli dostawca przyjmujący jest podmiotem wymagającym członkostwa konsumenta, termin 2 dni roboczych licz</w:t>
      </w:r>
      <w:r w:rsidR="00932168" w:rsidRPr="004E0CB8">
        <w:rPr>
          <w:rFonts w:ascii="Arial" w:eastAsiaTheme="minorHAnsi" w:hAnsi="Arial" w:cs="Arial"/>
          <w:sz w:val="22"/>
          <w:szCs w:val="22"/>
          <w:lang w:eastAsia="en-US"/>
        </w:rPr>
        <w:t>y się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od d</w:t>
      </w:r>
      <w:r w:rsidR="006A3525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aty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pozytywnej weryfikacji członkostwa.</w:t>
      </w:r>
    </w:p>
    <w:p w14:paraId="3E830C78" w14:textId="77777777" w:rsidR="00E04C0D" w:rsidRPr="004E0CB8" w:rsidRDefault="001547EC" w:rsidP="00A077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W związku z informacją, o której mowa w ust. 1, otrzymaną od dostawcy przyjmującego, dostawca przekazujący dokonuje następujących czynności, o ile są objęte upoważnieniem:</w:t>
      </w:r>
    </w:p>
    <w:p w14:paraId="3E830C79" w14:textId="1B6C667F" w:rsidR="00E04C0D" w:rsidRPr="004E0CB8" w:rsidRDefault="001547EC" w:rsidP="00A077B2">
      <w:pPr>
        <w:pStyle w:val="divpkt"/>
        <w:numPr>
          <w:ilvl w:val="0"/>
          <w:numId w:val="36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przekazuje dostawcy przyjmującemu informacje, o których mowa w ust. 1 pkt 1 i 2, </w:t>
      </w:r>
      <w:r w:rsidR="00A307F6" w:rsidRPr="004E0CB8">
        <w:rPr>
          <w:rFonts w:ascii="Arial" w:hAnsi="Arial" w:cs="Arial"/>
          <w:color w:val="auto"/>
          <w:sz w:val="22"/>
          <w:szCs w:val="22"/>
        </w:rPr>
        <w:br/>
      </w:r>
      <w:r w:rsidRPr="004E0CB8">
        <w:rPr>
          <w:rFonts w:ascii="Arial" w:hAnsi="Arial" w:cs="Arial"/>
          <w:color w:val="auto"/>
          <w:sz w:val="22"/>
          <w:szCs w:val="22"/>
        </w:rPr>
        <w:t xml:space="preserve">w </w:t>
      </w:r>
      <w:r w:rsidR="00273E94" w:rsidRPr="004E0CB8">
        <w:rPr>
          <w:rFonts w:ascii="Arial" w:hAnsi="Arial" w:cs="Arial"/>
          <w:color w:val="auto"/>
          <w:sz w:val="22"/>
          <w:szCs w:val="22"/>
        </w:rPr>
        <w:t xml:space="preserve">ciągu 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5 dni roboczych od </w:t>
      </w:r>
      <w:r w:rsidR="00273E94" w:rsidRPr="004E0CB8">
        <w:rPr>
          <w:rFonts w:ascii="Arial" w:hAnsi="Arial" w:cs="Arial"/>
          <w:color w:val="auto"/>
          <w:sz w:val="22"/>
          <w:szCs w:val="22"/>
        </w:rPr>
        <w:t xml:space="preserve">daty </w:t>
      </w:r>
      <w:r w:rsidRPr="004E0CB8">
        <w:rPr>
          <w:rFonts w:ascii="Arial" w:hAnsi="Arial" w:cs="Arial"/>
          <w:color w:val="auto"/>
          <w:sz w:val="22"/>
          <w:szCs w:val="22"/>
        </w:rPr>
        <w:t>otrzymania upoważnienia;</w:t>
      </w:r>
    </w:p>
    <w:p w14:paraId="59F37AC1" w14:textId="49B24AE7" w:rsidR="000A3368" w:rsidRPr="00A077B2" w:rsidRDefault="001547EC" w:rsidP="00A077B2">
      <w:pPr>
        <w:pStyle w:val="divpkt"/>
        <w:numPr>
          <w:ilvl w:val="0"/>
          <w:numId w:val="36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ze skutkiem od dnia określonego w upoważnieniu przestaje akceptowa</w:t>
      </w:r>
      <w:r w:rsidR="00273E94" w:rsidRPr="004E0CB8">
        <w:rPr>
          <w:rFonts w:ascii="Arial" w:hAnsi="Arial" w:cs="Arial"/>
          <w:color w:val="auto"/>
          <w:sz w:val="22"/>
          <w:szCs w:val="22"/>
        </w:rPr>
        <w:t xml:space="preserve">ć </w:t>
      </w:r>
      <w:r w:rsidRPr="004E0CB8">
        <w:rPr>
          <w:rFonts w:ascii="Arial" w:hAnsi="Arial" w:cs="Arial"/>
          <w:color w:val="auto"/>
          <w:sz w:val="22"/>
          <w:szCs w:val="22"/>
        </w:rPr>
        <w:t>przychodząc</w:t>
      </w:r>
      <w:r w:rsidR="00273E94" w:rsidRPr="004E0CB8">
        <w:rPr>
          <w:rFonts w:ascii="Arial" w:hAnsi="Arial" w:cs="Arial"/>
          <w:color w:val="auto"/>
          <w:sz w:val="22"/>
          <w:szCs w:val="22"/>
        </w:rPr>
        <w:t>e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na rachunek płatniczy polece</w:t>
      </w:r>
      <w:r w:rsidR="00273E94" w:rsidRPr="004E0CB8">
        <w:rPr>
          <w:rFonts w:ascii="Arial" w:hAnsi="Arial" w:cs="Arial"/>
          <w:color w:val="auto"/>
          <w:sz w:val="22"/>
          <w:szCs w:val="22"/>
        </w:rPr>
        <w:t>nia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przelewu i zapłaty</w:t>
      </w:r>
      <w:r w:rsidR="00273E94" w:rsidRPr="004E0CB8">
        <w:rPr>
          <w:rFonts w:ascii="Arial" w:hAnsi="Arial" w:cs="Arial"/>
          <w:color w:val="auto"/>
          <w:sz w:val="22"/>
          <w:szCs w:val="22"/>
        </w:rPr>
        <w:t xml:space="preserve"> (jeśli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nie zapewnia</w:t>
      </w:r>
      <w:r w:rsidR="00B77801">
        <w:rPr>
          <w:rFonts w:ascii="Arial" w:hAnsi="Arial" w:cs="Arial"/>
          <w:color w:val="auto"/>
          <w:sz w:val="22"/>
          <w:szCs w:val="22"/>
        </w:rPr>
        <w:t xml:space="preserve"> ich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automatycznego przekierowywania</w:t>
      </w:r>
      <w:r w:rsidR="00273E94" w:rsidRPr="004E0CB8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3E830C7A" w14:textId="3ADE3714" w:rsidR="00E04C0D" w:rsidRPr="004E0CB8" w:rsidRDefault="001547EC" w:rsidP="00A077B2">
      <w:pPr>
        <w:pStyle w:val="divpkt"/>
        <w:numPr>
          <w:ilvl w:val="0"/>
          <w:numId w:val="36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w przypadku odmowy przyjęcia transakcji informuje płatnika lub odbiorcę o </w:t>
      </w:r>
      <w:r w:rsidR="00273E94" w:rsidRPr="004E0CB8">
        <w:rPr>
          <w:rFonts w:ascii="Arial" w:hAnsi="Arial" w:cs="Arial"/>
          <w:color w:val="auto"/>
          <w:sz w:val="22"/>
          <w:szCs w:val="22"/>
        </w:rPr>
        <w:t xml:space="preserve">jej </w:t>
      </w:r>
      <w:r w:rsidRPr="004E0CB8">
        <w:rPr>
          <w:rFonts w:ascii="Arial" w:hAnsi="Arial" w:cs="Arial"/>
          <w:color w:val="auto"/>
          <w:sz w:val="22"/>
          <w:szCs w:val="22"/>
        </w:rPr>
        <w:t>przyczynach;</w:t>
      </w:r>
    </w:p>
    <w:p w14:paraId="3E830C7B" w14:textId="77777777" w:rsidR="00E04C0D" w:rsidRPr="004E0CB8" w:rsidRDefault="001547EC" w:rsidP="00A077B2">
      <w:pPr>
        <w:pStyle w:val="divpkt"/>
        <w:numPr>
          <w:ilvl w:val="0"/>
          <w:numId w:val="36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anuluje zlecenia stałe ze skutkiem od dnia określonego w upoważnieniu;</w:t>
      </w:r>
    </w:p>
    <w:p w14:paraId="3E830C7C" w14:textId="60553717" w:rsidR="00E04C0D" w:rsidRPr="004E0CB8" w:rsidRDefault="001547EC" w:rsidP="00A077B2">
      <w:pPr>
        <w:pStyle w:val="divpkt"/>
        <w:numPr>
          <w:ilvl w:val="0"/>
          <w:numId w:val="36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przekazuje </w:t>
      </w:r>
      <w:r w:rsidR="00D506F1" w:rsidRPr="004E0CB8">
        <w:rPr>
          <w:rFonts w:ascii="Arial" w:hAnsi="Arial" w:cs="Arial"/>
          <w:color w:val="auto"/>
          <w:sz w:val="22"/>
          <w:szCs w:val="22"/>
        </w:rPr>
        <w:t>pieniądze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</w:t>
      </w:r>
      <w:r w:rsidR="00D506F1" w:rsidRPr="004E0CB8">
        <w:rPr>
          <w:rFonts w:ascii="Arial" w:hAnsi="Arial" w:cs="Arial"/>
          <w:color w:val="auto"/>
          <w:sz w:val="22"/>
          <w:szCs w:val="22"/>
        </w:rPr>
        <w:t>z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rachunku płatnicz</w:t>
      </w:r>
      <w:r w:rsidR="00D506F1" w:rsidRPr="004E0CB8">
        <w:rPr>
          <w:rFonts w:ascii="Arial" w:hAnsi="Arial" w:cs="Arial"/>
          <w:color w:val="auto"/>
          <w:sz w:val="22"/>
          <w:szCs w:val="22"/>
        </w:rPr>
        <w:t>ego, który dotąd prowadził,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na rachunek płatniczy prowadzony przez dostawcę przyjmującego, </w:t>
      </w:r>
      <w:r w:rsidR="00A307F6" w:rsidRPr="004E0CB8">
        <w:rPr>
          <w:rFonts w:ascii="Arial" w:hAnsi="Arial" w:cs="Arial"/>
          <w:color w:val="auto"/>
          <w:sz w:val="22"/>
          <w:szCs w:val="22"/>
        </w:rPr>
        <w:t xml:space="preserve">w </w:t>
      </w:r>
      <w:r w:rsidRPr="004E0CB8">
        <w:rPr>
          <w:rFonts w:ascii="Arial" w:hAnsi="Arial" w:cs="Arial"/>
          <w:color w:val="auto"/>
          <w:sz w:val="22"/>
          <w:szCs w:val="22"/>
        </w:rPr>
        <w:t>dniu określonym w upoważnieniu;</w:t>
      </w:r>
    </w:p>
    <w:p w14:paraId="3E830C7D" w14:textId="6598500B" w:rsidR="00E04C0D" w:rsidRPr="004E0CB8" w:rsidRDefault="001547EC" w:rsidP="00A077B2">
      <w:pPr>
        <w:pStyle w:val="divpkt"/>
        <w:numPr>
          <w:ilvl w:val="0"/>
          <w:numId w:val="36"/>
        </w:numPr>
        <w:spacing w:line="276" w:lineRule="auto"/>
        <w:ind w:left="709" w:right="-142" w:hanging="425"/>
        <w:jc w:val="left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zamyka rachunek płatniczy w dniu określonym w upoważnieniu, jeżeli </w:t>
      </w:r>
      <w:r w:rsidR="003315A2" w:rsidRPr="004E0CB8">
        <w:rPr>
          <w:rFonts w:ascii="Arial" w:hAnsi="Arial" w:cs="Arial"/>
          <w:color w:val="auto"/>
          <w:sz w:val="22"/>
          <w:szCs w:val="22"/>
        </w:rPr>
        <w:t>nie ma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na nim nieuregulowan</w:t>
      </w:r>
      <w:r w:rsidR="003315A2" w:rsidRPr="004E0CB8">
        <w:rPr>
          <w:rFonts w:ascii="Arial" w:hAnsi="Arial" w:cs="Arial"/>
          <w:color w:val="auto"/>
          <w:sz w:val="22"/>
          <w:szCs w:val="22"/>
        </w:rPr>
        <w:t>ych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zobowiąza</w:t>
      </w:r>
      <w:r w:rsidR="003315A2" w:rsidRPr="004E0CB8">
        <w:rPr>
          <w:rFonts w:ascii="Arial" w:hAnsi="Arial" w:cs="Arial"/>
          <w:color w:val="auto"/>
          <w:sz w:val="22"/>
          <w:szCs w:val="22"/>
        </w:rPr>
        <w:t>ń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i pod warunkiem</w:t>
      </w:r>
      <w:r w:rsidR="003315A2" w:rsidRPr="004E0CB8">
        <w:rPr>
          <w:rFonts w:ascii="Arial" w:hAnsi="Arial" w:cs="Arial"/>
          <w:color w:val="auto"/>
          <w:sz w:val="22"/>
          <w:szCs w:val="22"/>
        </w:rPr>
        <w:t xml:space="preserve"> że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zakończ</w:t>
      </w:r>
      <w:r w:rsidR="003315A2" w:rsidRPr="004E0CB8">
        <w:rPr>
          <w:rFonts w:ascii="Arial" w:hAnsi="Arial" w:cs="Arial"/>
          <w:color w:val="auto"/>
          <w:sz w:val="22"/>
          <w:szCs w:val="22"/>
        </w:rPr>
        <w:t>ą się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czynności </w:t>
      </w:r>
      <w:r w:rsidR="003315A2" w:rsidRPr="004E0CB8">
        <w:rPr>
          <w:rFonts w:ascii="Arial" w:hAnsi="Arial" w:cs="Arial"/>
          <w:color w:val="auto"/>
          <w:sz w:val="22"/>
          <w:szCs w:val="22"/>
        </w:rPr>
        <w:t>z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pkt 1–3.</w:t>
      </w:r>
    </w:p>
    <w:p w14:paraId="3E830C7F" w14:textId="3A6A792D" w:rsidR="00E04C0D" w:rsidRPr="004E0CB8" w:rsidRDefault="000A56B9" w:rsidP="00A077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8300C8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na rachunku są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nieuregulowane zobowiązania</w:t>
      </w:r>
      <w:r w:rsidR="008300C8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, przez co nie można go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>zamk</w:t>
      </w:r>
      <w:r w:rsidR="008300C8" w:rsidRPr="004E0CB8">
        <w:rPr>
          <w:rFonts w:ascii="Arial" w:eastAsiaTheme="minorHAnsi" w:hAnsi="Arial" w:cs="Arial"/>
          <w:sz w:val="22"/>
          <w:szCs w:val="22"/>
          <w:lang w:eastAsia="en-US"/>
        </w:rPr>
        <w:t>nąć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w terminie, o którym mowa w ust. 3 pkt 5, dostawca przekazujący niezwłocznie informuje o tym konsumenta.</w:t>
      </w:r>
    </w:p>
    <w:p w14:paraId="3E830C81" w14:textId="4636F980" w:rsidR="00E04C0D" w:rsidRPr="004E0CB8" w:rsidRDefault="001547EC" w:rsidP="00A077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Dostawca przyjmujący</w:t>
      </w:r>
      <w:r w:rsidR="008122A3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8122A3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ciągu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5 dni roboczych od otrzymania</w:t>
      </w:r>
      <w:r w:rsidR="008122A3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tej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informacji, o których mowa w ust. 1 pkt 1 i 2</w:t>
      </w:r>
      <w:r w:rsidR="00D664E1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3E830C82" w14:textId="362A6CED" w:rsidR="00E04C0D" w:rsidRPr="004E0CB8" w:rsidRDefault="001547EC" w:rsidP="00A077B2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right="-142" w:hanging="425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ustanawia i realizuje zlecenia stałe dotyczące poleceń przelewu, o któr</w:t>
      </w:r>
      <w:r w:rsidR="00465858" w:rsidRPr="004E0CB8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wystąpił konsument, ze skutkiem od dnia wskazanego </w:t>
      </w:r>
      <w:r w:rsidR="00A307F6" w:rsidRPr="004E0CB8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upoważnieniu;</w:t>
      </w:r>
    </w:p>
    <w:p w14:paraId="3E830C83" w14:textId="14A19359" w:rsidR="00E04C0D" w:rsidRPr="004E0CB8" w:rsidRDefault="008122A3" w:rsidP="00A077B2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right="-142" w:hanging="425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przygotowuje się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do akceptowania poleceń zapłaty i akceptuje polecenia zapłaty ze skutkiem od dnia wskazanego w upoważnieniu;</w:t>
      </w:r>
    </w:p>
    <w:p w14:paraId="3E830C84" w14:textId="68A89624" w:rsidR="00CD420C" w:rsidRPr="004E0CB8" w:rsidRDefault="00EC35AA" w:rsidP="00A077B2">
      <w:pPr>
        <w:pStyle w:val="Akapitzlist"/>
        <w:tabs>
          <w:tab w:val="left" w:pos="709"/>
        </w:tabs>
        <w:spacing w:line="276" w:lineRule="auto"/>
        <w:ind w:right="-142" w:hanging="436"/>
        <w:rPr>
          <w:rFonts w:ascii="Arial" w:hAnsi="Arial" w:cs="Arial"/>
          <w:sz w:val="22"/>
          <w:szCs w:val="22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3)</w:t>
      </w:r>
      <w:r w:rsidR="00AE7B5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3176F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  <w:r w:rsidR="001547E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informuje konsumenta o przysługujących mu </w:t>
      </w:r>
      <w:r w:rsidR="008122A3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prawach, gdy </w:t>
      </w:r>
      <w:r w:rsidR="008122A3" w:rsidRPr="004E0CB8">
        <w:rPr>
          <w:rFonts w:ascii="Arial" w:hAnsi="Arial" w:cs="Arial"/>
          <w:sz w:val="22"/>
          <w:szCs w:val="22"/>
        </w:rPr>
        <w:t>następuje przeniesienie polecenia zapłaty w euro realizowanego w Unii Europejskiej, a</w:t>
      </w:r>
      <w:r w:rsidR="00002F2B" w:rsidRPr="004E0CB8">
        <w:rPr>
          <w:rFonts w:ascii="Arial" w:hAnsi="Arial" w:cs="Arial"/>
          <w:sz w:val="22"/>
          <w:szCs w:val="22"/>
        </w:rPr>
        <w:t xml:space="preserve"> dostawcy</w:t>
      </w:r>
      <w:r w:rsidR="008122A3" w:rsidRPr="004E0CB8">
        <w:rPr>
          <w:rFonts w:ascii="Arial" w:hAnsi="Arial" w:cs="Arial"/>
          <w:sz w:val="22"/>
          <w:szCs w:val="22"/>
        </w:rPr>
        <w:t xml:space="preserve"> usług płatniczych płatnika i odbiorcy znajdują się w Unii; </w:t>
      </w:r>
      <w:r w:rsidR="008122A3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wówczas </w:t>
      </w:r>
      <w:r w:rsidR="00CD420C" w:rsidRPr="004E0CB8">
        <w:rPr>
          <w:rFonts w:ascii="Arial" w:hAnsi="Arial" w:cs="Arial"/>
          <w:sz w:val="22"/>
          <w:szCs w:val="22"/>
        </w:rPr>
        <w:t>klient ma prawo zlecić swojemu dostawcy usług płatniczych</w:t>
      </w:r>
      <w:r w:rsidR="00021D31" w:rsidRPr="004E0CB8">
        <w:rPr>
          <w:rFonts w:ascii="Arial" w:hAnsi="Arial" w:cs="Arial"/>
          <w:sz w:val="22"/>
          <w:szCs w:val="22"/>
        </w:rPr>
        <w:t>, aby</w:t>
      </w:r>
      <w:r w:rsidR="00CD420C" w:rsidRPr="004E0CB8">
        <w:rPr>
          <w:rFonts w:ascii="Arial" w:hAnsi="Arial" w:cs="Arial"/>
          <w:sz w:val="22"/>
          <w:szCs w:val="22"/>
        </w:rPr>
        <w:t>:</w:t>
      </w:r>
    </w:p>
    <w:p w14:paraId="3E830C85" w14:textId="76359A24" w:rsidR="00CD420C" w:rsidRPr="004E0CB8" w:rsidRDefault="00CD420C" w:rsidP="00A077B2">
      <w:pPr>
        <w:pStyle w:val="Akapitzlist"/>
        <w:numPr>
          <w:ilvl w:val="2"/>
          <w:numId w:val="50"/>
        </w:numPr>
        <w:tabs>
          <w:tab w:val="left" w:pos="426"/>
          <w:tab w:val="left" w:pos="1276"/>
        </w:tabs>
        <w:spacing w:line="276" w:lineRule="auto"/>
        <w:ind w:left="1276" w:right="-142" w:hanging="284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ogranicz</w:t>
      </w:r>
      <w:r w:rsidR="00021D31" w:rsidRPr="004E0CB8">
        <w:rPr>
          <w:rFonts w:ascii="Arial" w:hAnsi="Arial" w:cs="Arial"/>
          <w:sz w:val="22"/>
          <w:szCs w:val="22"/>
        </w:rPr>
        <w:t>ył</w:t>
      </w:r>
      <w:r w:rsidRPr="004E0CB8">
        <w:rPr>
          <w:rFonts w:ascii="Arial" w:hAnsi="Arial" w:cs="Arial"/>
          <w:sz w:val="22"/>
          <w:szCs w:val="22"/>
        </w:rPr>
        <w:t xml:space="preserve"> pobrania z tytułu polecenia zapłaty do określonej kwoty</w:t>
      </w:r>
      <w:r w:rsidR="00021D31" w:rsidRPr="004E0CB8">
        <w:rPr>
          <w:rFonts w:ascii="Arial" w:hAnsi="Arial" w:cs="Arial"/>
          <w:sz w:val="22"/>
          <w:szCs w:val="22"/>
        </w:rPr>
        <w:t xml:space="preserve">, </w:t>
      </w:r>
      <w:r w:rsidRPr="004E0CB8">
        <w:rPr>
          <w:rFonts w:ascii="Arial" w:hAnsi="Arial" w:cs="Arial"/>
          <w:sz w:val="22"/>
          <w:szCs w:val="22"/>
        </w:rPr>
        <w:t>częstotliwości lub obu takich pułapów;</w:t>
      </w:r>
    </w:p>
    <w:p w14:paraId="3E830C86" w14:textId="76FD6D16" w:rsidR="00CD420C" w:rsidRPr="004E0CB8" w:rsidRDefault="00CD420C" w:rsidP="00A077B2">
      <w:pPr>
        <w:pStyle w:val="Akapitzlist"/>
        <w:numPr>
          <w:ilvl w:val="2"/>
          <w:numId w:val="50"/>
        </w:numPr>
        <w:tabs>
          <w:tab w:val="left" w:pos="426"/>
        </w:tabs>
        <w:spacing w:line="276" w:lineRule="auto"/>
        <w:ind w:left="1276" w:right="-142" w:hanging="284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skontrolowa</w:t>
      </w:r>
      <w:r w:rsidR="00021D31" w:rsidRPr="004E0CB8">
        <w:rPr>
          <w:rFonts w:ascii="Arial" w:hAnsi="Arial" w:cs="Arial"/>
          <w:sz w:val="22"/>
          <w:szCs w:val="22"/>
        </w:rPr>
        <w:t>ł</w:t>
      </w:r>
      <w:r w:rsidRPr="004E0CB8">
        <w:rPr>
          <w:rFonts w:ascii="Arial" w:hAnsi="Arial" w:cs="Arial"/>
          <w:sz w:val="22"/>
          <w:szCs w:val="22"/>
        </w:rPr>
        <w:t xml:space="preserve"> każde poleceni</w:t>
      </w:r>
      <w:r w:rsidR="00021D31" w:rsidRPr="004E0CB8">
        <w:rPr>
          <w:rFonts w:ascii="Arial" w:hAnsi="Arial" w:cs="Arial"/>
          <w:sz w:val="22"/>
          <w:szCs w:val="22"/>
        </w:rPr>
        <w:t>e</w:t>
      </w:r>
      <w:r w:rsidRPr="004E0CB8">
        <w:rPr>
          <w:rFonts w:ascii="Arial" w:hAnsi="Arial" w:cs="Arial"/>
          <w:sz w:val="22"/>
          <w:szCs w:val="22"/>
        </w:rPr>
        <w:t xml:space="preserve"> zapłaty oraz sprawdz</w:t>
      </w:r>
      <w:r w:rsidR="00021D31" w:rsidRPr="004E0CB8">
        <w:rPr>
          <w:rFonts w:ascii="Arial" w:hAnsi="Arial" w:cs="Arial"/>
          <w:sz w:val="22"/>
          <w:szCs w:val="22"/>
        </w:rPr>
        <w:t>ił</w:t>
      </w:r>
      <w:r w:rsidRPr="004E0CB8">
        <w:rPr>
          <w:rFonts w:ascii="Arial" w:hAnsi="Arial" w:cs="Arial"/>
          <w:sz w:val="22"/>
          <w:szCs w:val="22"/>
        </w:rPr>
        <w:t xml:space="preserve">, czy kwota i częstotliwość odpowiada </w:t>
      </w:r>
      <w:r w:rsidR="00021D31" w:rsidRPr="004E0CB8">
        <w:rPr>
          <w:rFonts w:ascii="Arial" w:hAnsi="Arial" w:cs="Arial"/>
          <w:sz w:val="22"/>
          <w:szCs w:val="22"/>
        </w:rPr>
        <w:t>treści</w:t>
      </w:r>
      <w:r w:rsidRPr="004E0CB8">
        <w:rPr>
          <w:rFonts w:ascii="Arial" w:hAnsi="Arial" w:cs="Arial"/>
          <w:sz w:val="22"/>
          <w:szCs w:val="22"/>
        </w:rPr>
        <w:t xml:space="preserve"> upoważnieni</w:t>
      </w:r>
      <w:r w:rsidR="00021D31" w:rsidRPr="004E0CB8">
        <w:rPr>
          <w:rFonts w:ascii="Arial" w:hAnsi="Arial" w:cs="Arial"/>
          <w:sz w:val="22"/>
          <w:szCs w:val="22"/>
        </w:rPr>
        <w:t>a</w:t>
      </w:r>
      <w:r w:rsidR="00112C11" w:rsidRPr="004E0CB8">
        <w:rPr>
          <w:rFonts w:ascii="Arial" w:hAnsi="Arial" w:cs="Arial"/>
          <w:sz w:val="22"/>
          <w:szCs w:val="22"/>
        </w:rPr>
        <w:t>; odbywa się to</w:t>
      </w:r>
      <w:r w:rsidRPr="004E0CB8">
        <w:rPr>
          <w:rFonts w:ascii="Arial" w:hAnsi="Arial" w:cs="Arial"/>
          <w:sz w:val="22"/>
          <w:szCs w:val="22"/>
        </w:rPr>
        <w:t xml:space="preserve"> przed obciążeniem rachunku płatniczego</w:t>
      </w:r>
      <w:r w:rsidR="00112C11" w:rsidRPr="004E0CB8">
        <w:rPr>
          <w:rFonts w:ascii="Arial" w:hAnsi="Arial" w:cs="Arial"/>
          <w:sz w:val="22"/>
          <w:szCs w:val="22"/>
        </w:rPr>
        <w:t xml:space="preserve"> i</w:t>
      </w:r>
      <w:r w:rsidR="00021D31" w:rsidRPr="004E0CB8">
        <w:rPr>
          <w:rFonts w:ascii="Arial" w:hAnsi="Arial" w:cs="Arial"/>
          <w:sz w:val="22"/>
          <w:szCs w:val="22"/>
        </w:rPr>
        <w:t xml:space="preserve"> jest możliw</w:t>
      </w:r>
      <w:r w:rsidR="00112C11" w:rsidRPr="004E0CB8">
        <w:rPr>
          <w:rFonts w:ascii="Arial" w:hAnsi="Arial" w:cs="Arial"/>
          <w:sz w:val="22"/>
          <w:szCs w:val="22"/>
        </w:rPr>
        <w:t>e, gdy upoważnienie w ramach schematu płatniczego nie przewiduje prawa do zwrotu kwoty transakcji</w:t>
      </w:r>
      <w:r w:rsidR="00A35998" w:rsidRPr="004E0CB8">
        <w:rPr>
          <w:rFonts w:ascii="Arial" w:hAnsi="Arial" w:cs="Arial"/>
          <w:sz w:val="22"/>
          <w:szCs w:val="22"/>
        </w:rPr>
        <w:t>;</w:t>
      </w:r>
    </w:p>
    <w:p w14:paraId="236C0400" w14:textId="1364EE85" w:rsidR="0095553D" w:rsidRPr="004E0CB8" w:rsidRDefault="00CD420C" w:rsidP="00A077B2">
      <w:pPr>
        <w:pStyle w:val="Akapitzlist"/>
        <w:numPr>
          <w:ilvl w:val="2"/>
          <w:numId w:val="50"/>
        </w:numPr>
        <w:tabs>
          <w:tab w:val="left" w:pos="426"/>
          <w:tab w:val="left" w:pos="1276"/>
        </w:tabs>
        <w:spacing w:line="276" w:lineRule="auto"/>
        <w:ind w:left="1276" w:right="-142" w:hanging="284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zablokowa</w:t>
      </w:r>
      <w:r w:rsidR="00021D31" w:rsidRPr="004E0CB8">
        <w:rPr>
          <w:rFonts w:ascii="Arial" w:hAnsi="Arial" w:cs="Arial"/>
          <w:sz w:val="22"/>
          <w:szCs w:val="22"/>
        </w:rPr>
        <w:t>ł</w:t>
      </w:r>
      <w:r w:rsidRPr="004E0CB8">
        <w:rPr>
          <w:rFonts w:ascii="Arial" w:hAnsi="Arial" w:cs="Arial"/>
          <w:sz w:val="22"/>
          <w:szCs w:val="22"/>
        </w:rPr>
        <w:t xml:space="preserve"> wszelki</w:t>
      </w:r>
      <w:r w:rsidR="00021D31" w:rsidRPr="004E0CB8">
        <w:rPr>
          <w:rFonts w:ascii="Arial" w:hAnsi="Arial" w:cs="Arial"/>
          <w:sz w:val="22"/>
          <w:szCs w:val="22"/>
        </w:rPr>
        <w:t>e</w:t>
      </w:r>
      <w:r w:rsidRPr="004E0CB8">
        <w:rPr>
          <w:rFonts w:ascii="Arial" w:hAnsi="Arial" w:cs="Arial"/>
          <w:sz w:val="22"/>
          <w:szCs w:val="22"/>
        </w:rPr>
        <w:t xml:space="preserve"> polece</w:t>
      </w:r>
      <w:r w:rsidR="00021D31" w:rsidRPr="004E0CB8">
        <w:rPr>
          <w:rFonts w:ascii="Arial" w:hAnsi="Arial" w:cs="Arial"/>
          <w:sz w:val="22"/>
          <w:szCs w:val="22"/>
        </w:rPr>
        <w:t>nia</w:t>
      </w:r>
      <w:r w:rsidRPr="004E0CB8">
        <w:rPr>
          <w:rFonts w:ascii="Arial" w:hAnsi="Arial" w:cs="Arial"/>
          <w:sz w:val="22"/>
          <w:szCs w:val="22"/>
        </w:rPr>
        <w:t xml:space="preserve"> zapłaty </w:t>
      </w:r>
      <w:proofErr w:type="spellStart"/>
      <w:r w:rsidRPr="004E0CB8">
        <w:rPr>
          <w:rFonts w:ascii="Arial" w:hAnsi="Arial" w:cs="Arial"/>
          <w:sz w:val="22"/>
          <w:szCs w:val="22"/>
        </w:rPr>
        <w:t>zrachunku</w:t>
      </w:r>
      <w:proofErr w:type="spellEnd"/>
      <w:r w:rsidRPr="004E0CB8">
        <w:rPr>
          <w:rFonts w:ascii="Arial" w:hAnsi="Arial" w:cs="Arial"/>
          <w:sz w:val="22"/>
          <w:szCs w:val="22"/>
        </w:rPr>
        <w:t xml:space="preserve"> płatniczego klienta lub</w:t>
      </w:r>
      <w:r w:rsidR="0095553D" w:rsidRPr="004E0CB8">
        <w:rPr>
          <w:rFonts w:ascii="Arial" w:hAnsi="Arial" w:cs="Arial"/>
          <w:sz w:val="22"/>
          <w:szCs w:val="22"/>
        </w:rPr>
        <w:t xml:space="preserve"> </w:t>
      </w:r>
      <w:r w:rsidR="00FF0BE9" w:rsidRPr="004E0CB8">
        <w:rPr>
          <w:rFonts w:ascii="Arial" w:hAnsi="Arial" w:cs="Arial"/>
          <w:sz w:val="22"/>
          <w:szCs w:val="22"/>
        </w:rPr>
        <w:t>zainicjowan</w:t>
      </w:r>
      <w:r w:rsidR="00FF0BE9">
        <w:rPr>
          <w:rFonts w:ascii="Arial" w:hAnsi="Arial" w:cs="Arial"/>
          <w:sz w:val="22"/>
          <w:szCs w:val="22"/>
        </w:rPr>
        <w:t>e</w:t>
      </w:r>
      <w:r w:rsidR="00FF0BE9" w:rsidRPr="004E0CB8">
        <w:rPr>
          <w:rFonts w:ascii="Arial" w:hAnsi="Arial" w:cs="Arial"/>
          <w:sz w:val="22"/>
          <w:szCs w:val="22"/>
        </w:rPr>
        <w:t xml:space="preserve"> </w:t>
      </w:r>
      <w:r w:rsidRPr="004E0CB8">
        <w:rPr>
          <w:rFonts w:ascii="Arial" w:hAnsi="Arial" w:cs="Arial"/>
          <w:sz w:val="22"/>
          <w:szCs w:val="22"/>
        </w:rPr>
        <w:t xml:space="preserve">przez </w:t>
      </w:r>
      <w:r w:rsidR="00002F2B" w:rsidRPr="004E0CB8">
        <w:rPr>
          <w:rFonts w:ascii="Arial" w:hAnsi="Arial" w:cs="Arial"/>
          <w:sz w:val="22"/>
          <w:szCs w:val="22"/>
        </w:rPr>
        <w:t>określonego odbiorcę</w:t>
      </w:r>
      <w:r w:rsidR="009E1214" w:rsidRPr="004E0CB8">
        <w:rPr>
          <w:rFonts w:ascii="Arial" w:hAnsi="Arial" w:cs="Arial"/>
          <w:sz w:val="22"/>
          <w:szCs w:val="22"/>
        </w:rPr>
        <w:t xml:space="preserve"> / określonych odbiorców</w:t>
      </w:r>
      <w:r w:rsidR="0095553D" w:rsidRPr="004E0CB8">
        <w:rPr>
          <w:rFonts w:ascii="Arial" w:hAnsi="Arial" w:cs="Arial"/>
          <w:sz w:val="22"/>
          <w:szCs w:val="22"/>
        </w:rPr>
        <w:t>;</w:t>
      </w:r>
    </w:p>
    <w:p w14:paraId="6A822154" w14:textId="34DF66EF" w:rsidR="0043176F" w:rsidRDefault="00CD420C" w:rsidP="00A077B2">
      <w:pPr>
        <w:pStyle w:val="Akapitzlist"/>
        <w:numPr>
          <w:ilvl w:val="2"/>
          <w:numId w:val="50"/>
        </w:numPr>
        <w:tabs>
          <w:tab w:val="left" w:pos="426"/>
        </w:tabs>
        <w:spacing w:line="276" w:lineRule="auto"/>
        <w:ind w:left="1276" w:right="-142" w:hanging="284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dopu</w:t>
      </w:r>
      <w:r w:rsidR="00021D31" w:rsidRPr="004E0CB8">
        <w:rPr>
          <w:rFonts w:ascii="Arial" w:hAnsi="Arial" w:cs="Arial"/>
          <w:sz w:val="22"/>
          <w:szCs w:val="22"/>
        </w:rPr>
        <w:t>ścił</w:t>
      </w:r>
      <w:r w:rsidRPr="004E0CB8">
        <w:rPr>
          <w:rFonts w:ascii="Arial" w:hAnsi="Arial" w:cs="Arial"/>
          <w:sz w:val="22"/>
          <w:szCs w:val="22"/>
        </w:rPr>
        <w:t xml:space="preserve"> jedynie polece</w:t>
      </w:r>
      <w:r w:rsidR="00021D31" w:rsidRPr="004E0CB8">
        <w:rPr>
          <w:rFonts w:ascii="Arial" w:hAnsi="Arial" w:cs="Arial"/>
          <w:sz w:val="22"/>
          <w:szCs w:val="22"/>
        </w:rPr>
        <w:t>nia</w:t>
      </w:r>
      <w:r w:rsidRPr="004E0CB8">
        <w:rPr>
          <w:rFonts w:ascii="Arial" w:hAnsi="Arial" w:cs="Arial"/>
          <w:sz w:val="22"/>
          <w:szCs w:val="22"/>
        </w:rPr>
        <w:t xml:space="preserve"> zapłaty zainicjowan</w:t>
      </w:r>
      <w:r w:rsidR="00021D31" w:rsidRPr="004E0CB8">
        <w:rPr>
          <w:rFonts w:ascii="Arial" w:hAnsi="Arial" w:cs="Arial"/>
          <w:sz w:val="22"/>
          <w:szCs w:val="22"/>
        </w:rPr>
        <w:t>e</w:t>
      </w:r>
      <w:r w:rsidRPr="004E0CB8">
        <w:rPr>
          <w:rFonts w:ascii="Arial" w:hAnsi="Arial" w:cs="Arial"/>
          <w:sz w:val="22"/>
          <w:szCs w:val="22"/>
        </w:rPr>
        <w:t xml:space="preserve"> przez jednego</w:t>
      </w:r>
      <w:r w:rsidR="009E1214" w:rsidRPr="004E0CB8">
        <w:rPr>
          <w:rFonts w:ascii="Arial" w:hAnsi="Arial" w:cs="Arial"/>
          <w:sz w:val="22"/>
          <w:szCs w:val="22"/>
        </w:rPr>
        <w:t xml:space="preserve"> odbiorcę</w:t>
      </w:r>
      <w:r w:rsidRPr="004E0CB8">
        <w:rPr>
          <w:rFonts w:ascii="Arial" w:hAnsi="Arial" w:cs="Arial"/>
          <w:sz w:val="22"/>
          <w:szCs w:val="22"/>
        </w:rPr>
        <w:t xml:space="preserve"> lub większą liczbę określonych odbiorców.</w:t>
      </w:r>
      <w:r w:rsidR="008122A3" w:rsidRPr="004E0CB8">
        <w:rPr>
          <w:rFonts w:ascii="Arial" w:hAnsi="Arial" w:cs="Arial"/>
          <w:sz w:val="22"/>
          <w:szCs w:val="22"/>
        </w:rPr>
        <w:t xml:space="preserve"> </w:t>
      </w:r>
    </w:p>
    <w:p w14:paraId="3E830C87" w14:textId="51349D44" w:rsidR="00CD420C" w:rsidRPr="00A077B2" w:rsidRDefault="008122A3" w:rsidP="00A077B2">
      <w:pPr>
        <w:tabs>
          <w:tab w:val="left" w:pos="426"/>
        </w:tabs>
        <w:spacing w:line="276" w:lineRule="auto"/>
        <w:ind w:left="709" w:right="-142"/>
        <w:rPr>
          <w:rFonts w:ascii="Arial" w:hAnsi="Arial" w:cs="Arial"/>
          <w:sz w:val="22"/>
          <w:szCs w:val="22"/>
        </w:rPr>
      </w:pPr>
      <w:r w:rsidRPr="00A077B2">
        <w:rPr>
          <w:rFonts w:ascii="Arial" w:hAnsi="Arial" w:cs="Arial"/>
          <w:sz w:val="22"/>
          <w:szCs w:val="22"/>
        </w:rPr>
        <w:lastRenderedPageBreak/>
        <w:t xml:space="preserve">Podstawa prawna: </w:t>
      </w:r>
      <w:r w:rsidRPr="00A077B2">
        <w:rPr>
          <w:rFonts w:ascii="Arial" w:eastAsiaTheme="minorHAnsi" w:hAnsi="Arial" w:cs="Arial"/>
          <w:sz w:val="22"/>
          <w:szCs w:val="22"/>
          <w:lang w:eastAsia="en-US"/>
        </w:rPr>
        <w:t>art. 5 ust. 3 lit. d rozporządzenia Parlamentu Europejskiego i Rady (UE) nr 260/2012 z dnia 14 marca 2012 r. ustanawiającego wymogi techniczne i handlowe w odniesieniu do poleceń przelewu i poleceń zapłaty w euro oraz zmieniającego rozporządzenie (WE) nr 924/2009</w:t>
      </w:r>
      <w:r w:rsidR="0095553D" w:rsidRPr="00A077B2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3E830C89" w14:textId="77777777" w:rsidR="00E04C0D" w:rsidRPr="004E0CB8" w:rsidRDefault="001547EC" w:rsidP="00A077B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709" w:right="-142" w:hanging="425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informuje płatników wskazanych w upoważnieniu i dokonujących regularnie przychodzących poleceń przelewu na rachunek płatniczy konsumenta o danych identyfikujących rachunek płatniczy konsumenta u dostawcy przyjmującego oraz przekazuje płatnikom kopię upoważnienia;</w:t>
      </w:r>
    </w:p>
    <w:p w14:paraId="3E830C8A" w14:textId="36A82EA7" w:rsidR="00A257E6" w:rsidRPr="004E0CB8" w:rsidRDefault="001547EC" w:rsidP="00A077B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709" w:right="-142" w:hanging="425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informuje odbiorców określonych w upoważnieniu i stosujących polecenie zapłaty do pobierania </w:t>
      </w:r>
      <w:r w:rsidR="00021D31" w:rsidRPr="004E0CB8">
        <w:rPr>
          <w:rFonts w:ascii="Arial" w:eastAsiaTheme="minorHAnsi" w:hAnsi="Arial" w:cs="Arial"/>
          <w:sz w:val="22"/>
          <w:szCs w:val="22"/>
          <w:lang w:eastAsia="en-US"/>
        </w:rPr>
        <w:t>pieniędzy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z rachunku płatniczego konsumenta o danych identyfikujących rachunek u dostawcy przyjmującego oraz</w:t>
      </w:r>
      <w:r w:rsidR="00AE7B5C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o dniu, od którego polecenia zapłaty mają być realizowane z tego rachunku, a także przekazuje tym odbiorcom kopię upoważnienia.</w:t>
      </w:r>
    </w:p>
    <w:p w14:paraId="5236224D" w14:textId="7168FA73" w:rsidR="006A7A57" w:rsidRPr="004E0CB8" w:rsidRDefault="006A7A57" w:rsidP="00A077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G</w:t>
      </w:r>
      <w:r w:rsidR="00B015C5" w:rsidRPr="004E0CB8">
        <w:rPr>
          <w:rFonts w:ascii="Arial" w:hAnsi="Arial" w:cs="Arial"/>
          <w:sz w:val="22"/>
          <w:szCs w:val="22"/>
        </w:rPr>
        <w:t xml:space="preserve">dy konsument osobiście przekazuje </w:t>
      </w:r>
      <w:r w:rsidRPr="004E0CB8">
        <w:rPr>
          <w:rFonts w:ascii="Arial" w:hAnsi="Arial" w:cs="Arial"/>
          <w:sz w:val="22"/>
          <w:szCs w:val="22"/>
        </w:rPr>
        <w:t xml:space="preserve">płatnikom lub odbiorcom </w:t>
      </w:r>
      <w:r w:rsidR="00B015C5" w:rsidRPr="004E0CB8">
        <w:rPr>
          <w:rFonts w:ascii="Arial" w:hAnsi="Arial" w:cs="Arial"/>
          <w:sz w:val="22"/>
          <w:szCs w:val="22"/>
        </w:rPr>
        <w:t xml:space="preserve">informacje, o których mowa w ust. 5 pkt 4 i 5, </w:t>
      </w:r>
      <w:r w:rsidRPr="004E0CB8">
        <w:rPr>
          <w:rFonts w:ascii="Arial" w:hAnsi="Arial" w:cs="Arial"/>
          <w:sz w:val="22"/>
          <w:szCs w:val="22"/>
        </w:rPr>
        <w:t xml:space="preserve">wówczas </w:t>
      </w:r>
      <w:r w:rsidR="00B015C5" w:rsidRPr="004E0CB8">
        <w:rPr>
          <w:rFonts w:ascii="Arial" w:hAnsi="Arial" w:cs="Arial"/>
          <w:sz w:val="22"/>
          <w:szCs w:val="22"/>
        </w:rPr>
        <w:t>dostawca przyjmujący</w:t>
      </w:r>
      <w:r w:rsidRPr="004E0CB8">
        <w:rPr>
          <w:rFonts w:ascii="Arial" w:hAnsi="Arial" w:cs="Arial"/>
          <w:sz w:val="22"/>
          <w:szCs w:val="22"/>
        </w:rPr>
        <w:t>:</w:t>
      </w:r>
    </w:p>
    <w:p w14:paraId="64D59827" w14:textId="7DA3719F" w:rsidR="006A7A57" w:rsidRPr="004E0CB8" w:rsidRDefault="00B015C5" w:rsidP="00A077B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przekazuje konsumentowi</w:t>
      </w:r>
      <w:r w:rsidR="006A7A57" w:rsidRPr="004E0CB8">
        <w:rPr>
          <w:rFonts w:ascii="Arial" w:hAnsi="Arial" w:cs="Arial"/>
          <w:sz w:val="22"/>
          <w:szCs w:val="22"/>
        </w:rPr>
        <w:t xml:space="preserve"> dane identyfikujące rachunek płatniczy</w:t>
      </w:r>
      <w:r w:rsidRPr="004E0CB8">
        <w:rPr>
          <w:rFonts w:ascii="Arial" w:hAnsi="Arial" w:cs="Arial"/>
          <w:sz w:val="22"/>
          <w:szCs w:val="22"/>
        </w:rPr>
        <w:t xml:space="preserve"> </w:t>
      </w:r>
      <w:r w:rsidR="009B7E55" w:rsidRPr="004E0CB8">
        <w:rPr>
          <w:rFonts w:ascii="Arial" w:hAnsi="Arial" w:cs="Arial"/>
          <w:sz w:val="22"/>
          <w:szCs w:val="22"/>
        </w:rPr>
        <w:t>w ciągu 5 dni roboczych</w:t>
      </w:r>
      <w:r w:rsidRPr="004E0CB8">
        <w:rPr>
          <w:rFonts w:ascii="Arial" w:hAnsi="Arial" w:cs="Arial"/>
          <w:sz w:val="22"/>
          <w:szCs w:val="22"/>
        </w:rPr>
        <w:t xml:space="preserve">, </w:t>
      </w:r>
    </w:p>
    <w:p w14:paraId="3E830C8C" w14:textId="2F3E9173" w:rsidR="001547EC" w:rsidRPr="004E0CB8" w:rsidRDefault="00B015C5" w:rsidP="00A077B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wskazuje da</w:t>
      </w:r>
      <w:r w:rsidR="00F90406" w:rsidRPr="004E0CB8">
        <w:rPr>
          <w:rFonts w:ascii="Arial" w:hAnsi="Arial" w:cs="Arial"/>
          <w:sz w:val="22"/>
          <w:szCs w:val="22"/>
        </w:rPr>
        <w:t>tę, od której zlecenia stałe dotyczące poleceń przelewu oraz polecenia zapłaty mają być wykonywane z rachunku płatniczego</w:t>
      </w:r>
      <w:r w:rsidR="009E1214" w:rsidRPr="004E0CB8">
        <w:rPr>
          <w:rFonts w:ascii="Arial" w:hAnsi="Arial" w:cs="Arial"/>
          <w:sz w:val="22"/>
          <w:szCs w:val="22"/>
        </w:rPr>
        <w:t>, który będzie</w:t>
      </w:r>
      <w:r w:rsidR="00F90406" w:rsidRPr="004E0CB8">
        <w:rPr>
          <w:rFonts w:ascii="Arial" w:hAnsi="Arial" w:cs="Arial"/>
          <w:sz w:val="22"/>
          <w:szCs w:val="22"/>
        </w:rPr>
        <w:t xml:space="preserve"> prowadz</w:t>
      </w:r>
      <w:r w:rsidR="009E1214" w:rsidRPr="004E0CB8">
        <w:rPr>
          <w:rFonts w:ascii="Arial" w:hAnsi="Arial" w:cs="Arial"/>
          <w:sz w:val="22"/>
          <w:szCs w:val="22"/>
        </w:rPr>
        <w:t xml:space="preserve">ił </w:t>
      </w:r>
      <w:r w:rsidR="00F90406" w:rsidRPr="004E0CB8">
        <w:rPr>
          <w:rFonts w:ascii="Arial" w:hAnsi="Arial" w:cs="Arial"/>
          <w:sz w:val="22"/>
          <w:szCs w:val="22"/>
        </w:rPr>
        <w:t>dostawc</w:t>
      </w:r>
      <w:r w:rsidR="009E1214" w:rsidRPr="004E0CB8">
        <w:rPr>
          <w:rFonts w:ascii="Arial" w:hAnsi="Arial" w:cs="Arial"/>
          <w:sz w:val="22"/>
          <w:szCs w:val="22"/>
        </w:rPr>
        <w:t>a</w:t>
      </w:r>
      <w:r w:rsidR="00F90406" w:rsidRPr="004E0CB8">
        <w:rPr>
          <w:rFonts w:ascii="Arial" w:hAnsi="Arial" w:cs="Arial"/>
          <w:sz w:val="22"/>
          <w:szCs w:val="22"/>
        </w:rPr>
        <w:t xml:space="preserve"> </w:t>
      </w:r>
      <w:r w:rsidR="001547EC" w:rsidRPr="004E0CB8">
        <w:rPr>
          <w:rFonts w:ascii="Arial" w:hAnsi="Arial" w:cs="Arial"/>
          <w:sz w:val="22"/>
          <w:szCs w:val="22"/>
        </w:rPr>
        <w:t>przyjmując</w:t>
      </w:r>
      <w:r w:rsidR="009E1214" w:rsidRPr="004E0CB8">
        <w:rPr>
          <w:rFonts w:ascii="Arial" w:hAnsi="Arial" w:cs="Arial"/>
          <w:sz w:val="22"/>
          <w:szCs w:val="22"/>
        </w:rPr>
        <w:t>y</w:t>
      </w:r>
      <w:r w:rsidR="001547EC" w:rsidRPr="004E0CB8">
        <w:rPr>
          <w:rFonts w:ascii="Arial" w:hAnsi="Arial" w:cs="Arial"/>
          <w:sz w:val="22"/>
          <w:szCs w:val="22"/>
        </w:rPr>
        <w:t xml:space="preserve">. </w:t>
      </w:r>
    </w:p>
    <w:p w14:paraId="3E830C8F" w14:textId="3E54AB13" w:rsidR="001547EC" w:rsidRPr="004E0CB8" w:rsidRDefault="001547EC" w:rsidP="00A077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Datę, od której zlecenia stałe dotyczące poleceń przelewu oraz polecenia zapłaty mają być wykonywane z rachunku płatniczego prowadzonego przez dostawcę przyjmującego, ustala się na co najmniej 6 dni roboczych</w:t>
      </w:r>
      <w:r w:rsidR="00275328" w:rsidRPr="004E0CB8">
        <w:rPr>
          <w:rFonts w:ascii="Arial" w:hAnsi="Arial" w:cs="Arial"/>
          <w:sz w:val="22"/>
          <w:szCs w:val="22"/>
        </w:rPr>
        <w:t xml:space="preserve"> </w:t>
      </w:r>
      <w:r w:rsidRPr="004E0CB8">
        <w:rPr>
          <w:rFonts w:ascii="Arial" w:hAnsi="Arial" w:cs="Arial"/>
          <w:sz w:val="22"/>
          <w:szCs w:val="22"/>
        </w:rPr>
        <w:t>od dnia</w:t>
      </w:r>
      <w:r w:rsidR="001E6347" w:rsidRPr="004E0CB8">
        <w:rPr>
          <w:rFonts w:ascii="Arial" w:hAnsi="Arial" w:cs="Arial"/>
          <w:sz w:val="22"/>
          <w:szCs w:val="22"/>
        </w:rPr>
        <w:t xml:space="preserve">, w którym </w:t>
      </w:r>
      <w:r w:rsidRPr="004E0CB8">
        <w:rPr>
          <w:rFonts w:ascii="Arial" w:hAnsi="Arial" w:cs="Arial"/>
          <w:sz w:val="22"/>
          <w:szCs w:val="22"/>
        </w:rPr>
        <w:t>dostawc</w:t>
      </w:r>
      <w:r w:rsidR="001E6347" w:rsidRPr="004E0CB8">
        <w:rPr>
          <w:rFonts w:ascii="Arial" w:hAnsi="Arial" w:cs="Arial"/>
          <w:sz w:val="22"/>
          <w:szCs w:val="22"/>
        </w:rPr>
        <w:t>a</w:t>
      </w:r>
      <w:r w:rsidRPr="004E0CB8">
        <w:rPr>
          <w:rFonts w:ascii="Arial" w:hAnsi="Arial" w:cs="Arial"/>
          <w:sz w:val="22"/>
          <w:szCs w:val="22"/>
        </w:rPr>
        <w:t xml:space="preserve"> przyjmując</w:t>
      </w:r>
      <w:r w:rsidR="001E6347" w:rsidRPr="004E0CB8">
        <w:rPr>
          <w:rFonts w:ascii="Arial" w:hAnsi="Arial" w:cs="Arial"/>
          <w:sz w:val="22"/>
          <w:szCs w:val="22"/>
        </w:rPr>
        <w:t>y otrzymał</w:t>
      </w:r>
      <w:r w:rsidRPr="004E0CB8">
        <w:rPr>
          <w:rFonts w:ascii="Arial" w:hAnsi="Arial" w:cs="Arial"/>
          <w:sz w:val="22"/>
          <w:szCs w:val="22"/>
        </w:rPr>
        <w:t xml:space="preserve"> dokument</w:t>
      </w:r>
      <w:r w:rsidR="001E6347" w:rsidRPr="004E0CB8">
        <w:rPr>
          <w:rFonts w:ascii="Arial" w:hAnsi="Arial" w:cs="Arial"/>
          <w:sz w:val="22"/>
          <w:szCs w:val="22"/>
        </w:rPr>
        <w:t>y</w:t>
      </w:r>
      <w:r w:rsidRPr="004E0CB8">
        <w:rPr>
          <w:rFonts w:ascii="Arial" w:hAnsi="Arial" w:cs="Arial"/>
          <w:sz w:val="22"/>
          <w:szCs w:val="22"/>
        </w:rPr>
        <w:t xml:space="preserve"> </w:t>
      </w:r>
      <w:r w:rsidR="001E6347" w:rsidRPr="004E0CB8">
        <w:rPr>
          <w:rFonts w:ascii="Arial" w:hAnsi="Arial" w:cs="Arial"/>
          <w:sz w:val="22"/>
          <w:szCs w:val="22"/>
        </w:rPr>
        <w:t>od</w:t>
      </w:r>
      <w:r w:rsidRPr="004E0CB8">
        <w:rPr>
          <w:rFonts w:ascii="Arial" w:hAnsi="Arial" w:cs="Arial"/>
          <w:sz w:val="22"/>
          <w:szCs w:val="22"/>
        </w:rPr>
        <w:t xml:space="preserve"> dostawc</w:t>
      </w:r>
      <w:r w:rsidR="001E6347" w:rsidRPr="004E0CB8">
        <w:rPr>
          <w:rFonts w:ascii="Arial" w:hAnsi="Arial" w:cs="Arial"/>
          <w:sz w:val="22"/>
          <w:szCs w:val="22"/>
        </w:rPr>
        <w:t>y</w:t>
      </w:r>
      <w:r w:rsidRPr="004E0CB8">
        <w:rPr>
          <w:rFonts w:ascii="Arial" w:hAnsi="Arial" w:cs="Arial"/>
          <w:sz w:val="22"/>
          <w:szCs w:val="22"/>
        </w:rPr>
        <w:t xml:space="preserve"> przekazującego. </w:t>
      </w:r>
      <w:r w:rsidR="004C5B0D" w:rsidRPr="004E0CB8">
        <w:rPr>
          <w:rFonts w:ascii="Arial" w:hAnsi="Arial" w:cs="Arial"/>
          <w:sz w:val="22"/>
          <w:szCs w:val="22"/>
        </w:rPr>
        <w:t>Gdy</w:t>
      </w:r>
      <w:r w:rsidRPr="004E0CB8">
        <w:rPr>
          <w:rFonts w:ascii="Arial" w:hAnsi="Arial" w:cs="Arial"/>
          <w:sz w:val="22"/>
          <w:szCs w:val="22"/>
        </w:rPr>
        <w:t xml:space="preserve"> dat</w:t>
      </w:r>
      <w:r w:rsidR="004C5B0D" w:rsidRPr="004E0CB8">
        <w:rPr>
          <w:rFonts w:ascii="Arial" w:hAnsi="Arial" w:cs="Arial"/>
          <w:sz w:val="22"/>
          <w:szCs w:val="22"/>
        </w:rPr>
        <w:t>a jest określona</w:t>
      </w:r>
      <w:r w:rsidRPr="004E0CB8">
        <w:rPr>
          <w:rFonts w:ascii="Arial" w:hAnsi="Arial" w:cs="Arial"/>
          <w:sz w:val="22"/>
          <w:szCs w:val="22"/>
        </w:rPr>
        <w:t xml:space="preserve"> na dzień wcześniejszy, zlecenia stałe dotyczące poleceń przelewu oraz polecenia zapłaty dostawca przyjmujący wykonuje po upływie 6 dni roboczych od dnia</w:t>
      </w:r>
      <w:r w:rsidR="004C5B0D" w:rsidRPr="004E0CB8">
        <w:rPr>
          <w:rFonts w:ascii="Arial" w:hAnsi="Arial" w:cs="Arial"/>
          <w:sz w:val="22"/>
          <w:szCs w:val="22"/>
        </w:rPr>
        <w:t xml:space="preserve">, w którym otrzymał </w:t>
      </w:r>
      <w:r w:rsidRPr="004E0CB8">
        <w:rPr>
          <w:rFonts w:ascii="Arial" w:hAnsi="Arial" w:cs="Arial"/>
          <w:sz w:val="22"/>
          <w:szCs w:val="22"/>
        </w:rPr>
        <w:t>t</w:t>
      </w:r>
      <w:r w:rsidR="004C5B0D" w:rsidRPr="004E0CB8">
        <w:rPr>
          <w:rFonts w:ascii="Arial" w:hAnsi="Arial" w:cs="Arial"/>
          <w:sz w:val="22"/>
          <w:szCs w:val="22"/>
        </w:rPr>
        <w:t>e</w:t>
      </w:r>
      <w:r w:rsidRPr="004E0CB8">
        <w:rPr>
          <w:rFonts w:ascii="Arial" w:hAnsi="Arial" w:cs="Arial"/>
          <w:sz w:val="22"/>
          <w:szCs w:val="22"/>
        </w:rPr>
        <w:t xml:space="preserve"> dokument</w:t>
      </w:r>
      <w:r w:rsidR="004C5B0D" w:rsidRPr="004E0CB8">
        <w:rPr>
          <w:rFonts w:ascii="Arial" w:hAnsi="Arial" w:cs="Arial"/>
          <w:sz w:val="22"/>
          <w:szCs w:val="22"/>
        </w:rPr>
        <w:t>y</w:t>
      </w:r>
      <w:r w:rsidRPr="004E0CB8">
        <w:rPr>
          <w:rFonts w:ascii="Arial" w:hAnsi="Arial" w:cs="Arial"/>
          <w:sz w:val="22"/>
          <w:szCs w:val="22"/>
        </w:rPr>
        <w:t>.</w:t>
      </w:r>
    </w:p>
    <w:p w14:paraId="3E830C90" w14:textId="12DE6DA1" w:rsidR="001547EC" w:rsidRPr="004E0CB8" w:rsidRDefault="006605EA" w:rsidP="00A077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Jeżeli konsument poinformuje dostawcę</w:t>
      </w:r>
      <w:r w:rsidR="00F92CB1" w:rsidRPr="004E0CB8">
        <w:rPr>
          <w:rFonts w:ascii="Arial" w:hAnsi="Arial" w:cs="Arial"/>
          <w:sz w:val="22"/>
          <w:szCs w:val="22"/>
        </w:rPr>
        <w:t>, który</w:t>
      </w:r>
      <w:r w:rsidRPr="004E0CB8">
        <w:rPr>
          <w:rFonts w:ascii="Arial" w:hAnsi="Arial" w:cs="Arial"/>
          <w:sz w:val="22"/>
          <w:szCs w:val="22"/>
        </w:rPr>
        <w:t xml:space="preserve"> </w:t>
      </w:r>
      <w:r w:rsidR="00F92CB1" w:rsidRPr="004E0CB8">
        <w:rPr>
          <w:rFonts w:ascii="Arial" w:hAnsi="Arial" w:cs="Arial"/>
          <w:sz w:val="22"/>
          <w:szCs w:val="22"/>
        </w:rPr>
        <w:t xml:space="preserve">prowadzi </w:t>
      </w:r>
      <w:r w:rsidRPr="004E0CB8">
        <w:rPr>
          <w:rFonts w:ascii="Arial" w:hAnsi="Arial" w:cs="Arial"/>
          <w:sz w:val="22"/>
          <w:szCs w:val="22"/>
        </w:rPr>
        <w:t xml:space="preserve">jego rachunek płatniczy </w:t>
      </w:r>
      <w:r w:rsidR="00F92CB1" w:rsidRPr="004E0CB8">
        <w:rPr>
          <w:rFonts w:ascii="Arial" w:hAnsi="Arial" w:cs="Arial"/>
          <w:sz w:val="22"/>
          <w:szCs w:val="22"/>
        </w:rPr>
        <w:t>w Polsce, że zamierza</w:t>
      </w:r>
      <w:r w:rsidRPr="004E0CB8">
        <w:rPr>
          <w:rFonts w:ascii="Arial" w:hAnsi="Arial" w:cs="Arial"/>
          <w:sz w:val="22"/>
          <w:szCs w:val="22"/>
        </w:rPr>
        <w:t xml:space="preserve"> otw</w:t>
      </w:r>
      <w:r w:rsidR="00F92CB1" w:rsidRPr="004E0CB8">
        <w:rPr>
          <w:rFonts w:ascii="Arial" w:hAnsi="Arial" w:cs="Arial"/>
          <w:sz w:val="22"/>
          <w:szCs w:val="22"/>
        </w:rPr>
        <w:t>orzyć</w:t>
      </w:r>
      <w:r w:rsidRPr="004E0CB8">
        <w:rPr>
          <w:rFonts w:ascii="Arial" w:hAnsi="Arial" w:cs="Arial"/>
          <w:sz w:val="22"/>
          <w:szCs w:val="22"/>
        </w:rPr>
        <w:t xml:space="preserve"> rachun</w:t>
      </w:r>
      <w:r w:rsidR="00F92CB1" w:rsidRPr="004E0CB8">
        <w:rPr>
          <w:rFonts w:ascii="Arial" w:hAnsi="Arial" w:cs="Arial"/>
          <w:sz w:val="22"/>
          <w:szCs w:val="22"/>
        </w:rPr>
        <w:t>e</w:t>
      </w:r>
      <w:r w:rsidRPr="004E0CB8">
        <w:rPr>
          <w:rFonts w:ascii="Arial" w:hAnsi="Arial" w:cs="Arial"/>
          <w:sz w:val="22"/>
          <w:szCs w:val="22"/>
        </w:rPr>
        <w:t>k płatnicz</w:t>
      </w:r>
      <w:r w:rsidR="00F92CB1" w:rsidRPr="004E0CB8">
        <w:rPr>
          <w:rFonts w:ascii="Arial" w:hAnsi="Arial" w:cs="Arial"/>
          <w:sz w:val="22"/>
          <w:szCs w:val="22"/>
        </w:rPr>
        <w:t>y</w:t>
      </w:r>
      <w:r w:rsidRPr="004E0CB8">
        <w:rPr>
          <w:rFonts w:ascii="Arial" w:hAnsi="Arial" w:cs="Arial"/>
          <w:sz w:val="22"/>
          <w:szCs w:val="22"/>
        </w:rPr>
        <w:t xml:space="preserve"> u dostawcy prowadzącego działalność w innym państwie członkowskim, </w:t>
      </w:r>
      <w:r w:rsidR="00F92CB1" w:rsidRPr="004E0CB8">
        <w:rPr>
          <w:rFonts w:ascii="Arial" w:hAnsi="Arial" w:cs="Arial"/>
          <w:sz w:val="22"/>
          <w:szCs w:val="22"/>
        </w:rPr>
        <w:t xml:space="preserve">wówczas </w:t>
      </w:r>
      <w:r w:rsidRPr="004E0CB8">
        <w:rPr>
          <w:rFonts w:ascii="Arial" w:hAnsi="Arial" w:cs="Arial"/>
          <w:sz w:val="22"/>
          <w:szCs w:val="22"/>
        </w:rPr>
        <w:t xml:space="preserve">dostawca prowadzący rachunek płatniczy, po otrzymaniu tej informacji: </w:t>
      </w:r>
    </w:p>
    <w:p w14:paraId="1AA81F16" w14:textId="380B385F" w:rsidR="00F92CB1" w:rsidRPr="004E0CB8" w:rsidRDefault="006605EA" w:rsidP="00A077B2">
      <w:pPr>
        <w:pStyle w:val="divpkt"/>
        <w:numPr>
          <w:ilvl w:val="0"/>
          <w:numId w:val="37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przekazuje konsumentowi nieodpłatnie</w:t>
      </w:r>
      <w:r w:rsidR="00F92CB1" w:rsidRPr="004E0CB8">
        <w:rPr>
          <w:rFonts w:ascii="Arial" w:hAnsi="Arial" w:cs="Arial"/>
          <w:color w:val="auto"/>
          <w:sz w:val="22"/>
          <w:szCs w:val="22"/>
        </w:rPr>
        <w:t xml:space="preserve"> </w:t>
      </w:r>
      <w:r w:rsidRPr="004E0CB8">
        <w:rPr>
          <w:rFonts w:ascii="Arial" w:hAnsi="Arial" w:cs="Arial"/>
          <w:color w:val="auto"/>
          <w:sz w:val="22"/>
          <w:szCs w:val="22"/>
        </w:rPr>
        <w:t>wykaz istniejących zleceń stałych dotyczących poleceń przelewu oraz udzielon</w:t>
      </w:r>
      <w:r w:rsidR="00104DA7" w:rsidRPr="004E0CB8">
        <w:rPr>
          <w:rFonts w:ascii="Arial" w:hAnsi="Arial" w:cs="Arial"/>
          <w:color w:val="auto"/>
          <w:sz w:val="22"/>
          <w:szCs w:val="22"/>
        </w:rPr>
        <w:t>e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przez dłużnika zgod</w:t>
      </w:r>
      <w:r w:rsidR="00104DA7" w:rsidRPr="004E0CB8">
        <w:rPr>
          <w:rFonts w:ascii="Arial" w:hAnsi="Arial" w:cs="Arial"/>
          <w:color w:val="auto"/>
          <w:sz w:val="22"/>
          <w:szCs w:val="22"/>
        </w:rPr>
        <w:t>y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na realizację poleceń zapłaty, o ile są dostępne, </w:t>
      </w:r>
    </w:p>
    <w:p w14:paraId="3E830C91" w14:textId="0720699E" w:rsidR="001547EC" w:rsidRPr="004E0CB8" w:rsidRDefault="00F92CB1" w:rsidP="00A077B2">
      <w:pPr>
        <w:pStyle w:val="divpkt"/>
        <w:numPr>
          <w:ilvl w:val="0"/>
          <w:numId w:val="37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przekazuje </w:t>
      </w:r>
      <w:r w:rsidR="006605EA" w:rsidRPr="004E0CB8">
        <w:rPr>
          <w:rFonts w:ascii="Arial" w:hAnsi="Arial" w:cs="Arial"/>
          <w:color w:val="auto"/>
          <w:sz w:val="22"/>
          <w:szCs w:val="22"/>
        </w:rPr>
        <w:t xml:space="preserve">informacje o regularnie przychodzących poleceniach przelewu oraz zleconych przez wierzyciela poleceniach zapłaty zrealizowanych na rachunku płatniczym konsumenta w ciągu 13 miesięcy poprzedzających dzień otrzymania informacji; </w:t>
      </w:r>
    </w:p>
    <w:p w14:paraId="3E830C92" w14:textId="2092FCBC" w:rsidR="001547EC" w:rsidRPr="004E0CB8" w:rsidRDefault="006605EA" w:rsidP="00A077B2">
      <w:pPr>
        <w:pStyle w:val="divpkt"/>
        <w:numPr>
          <w:ilvl w:val="0"/>
          <w:numId w:val="37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przekazuje </w:t>
      </w:r>
      <w:r w:rsidR="00F92CB1" w:rsidRPr="004E0CB8">
        <w:rPr>
          <w:rFonts w:ascii="Arial" w:hAnsi="Arial" w:cs="Arial"/>
          <w:color w:val="auto"/>
          <w:sz w:val="22"/>
          <w:szCs w:val="22"/>
        </w:rPr>
        <w:t>pieniądze z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rachunku płatnicz</w:t>
      </w:r>
      <w:r w:rsidR="00F92CB1" w:rsidRPr="004E0CB8">
        <w:rPr>
          <w:rFonts w:ascii="Arial" w:hAnsi="Arial" w:cs="Arial"/>
          <w:color w:val="auto"/>
          <w:sz w:val="22"/>
          <w:szCs w:val="22"/>
        </w:rPr>
        <w:t>ego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konsumenta na rachunek u nowego dostawcy usług płatniczych, o ile informacja zawiera dane umożliwiające jego identyfikację i identyfikację rachunku płatniczego konsumenta; </w:t>
      </w:r>
    </w:p>
    <w:p w14:paraId="3E830C93" w14:textId="41F68EC4" w:rsidR="001547EC" w:rsidRPr="004E0CB8" w:rsidRDefault="006605EA" w:rsidP="00A077B2">
      <w:pPr>
        <w:pStyle w:val="divpkt"/>
        <w:numPr>
          <w:ilvl w:val="0"/>
          <w:numId w:val="37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zamyka rachunek płatniczy konsumenta, o ile </w:t>
      </w:r>
      <w:r w:rsidR="00F92CB1" w:rsidRPr="004E0CB8">
        <w:rPr>
          <w:rFonts w:ascii="Arial" w:hAnsi="Arial" w:cs="Arial"/>
          <w:color w:val="auto"/>
          <w:sz w:val="22"/>
          <w:szCs w:val="22"/>
        </w:rPr>
        <w:t xml:space="preserve">otrzymał 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takie żądanie. </w:t>
      </w:r>
    </w:p>
    <w:p w14:paraId="3E830C95" w14:textId="25625CF0" w:rsidR="001547EC" w:rsidRPr="004E0CB8" w:rsidRDefault="00255CC7" w:rsidP="00A077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right="-142" w:hanging="284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G</w:t>
      </w:r>
      <w:r w:rsidR="006605EA" w:rsidRPr="004E0CB8">
        <w:rPr>
          <w:rFonts w:ascii="Arial" w:hAnsi="Arial" w:cs="Arial"/>
          <w:sz w:val="22"/>
          <w:szCs w:val="22"/>
        </w:rPr>
        <w:t xml:space="preserve">dy konsument nie ma na rachunku płatniczym nieuregulowanych zobowiązań, dostawca prowadzący ten rachunek realizuje </w:t>
      </w:r>
      <w:r w:rsidR="00904059" w:rsidRPr="004E0CB8">
        <w:rPr>
          <w:rFonts w:ascii="Arial" w:hAnsi="Arial" w:cs="Arial"/>
          <w:sz w:val="22"/>
          <w:szCs w:val="22"/>
        </w:rPr>
        <w:t xml:space="preserve">kroki </w:t>
      </w:r>
      <w:r w:rsidR="006605EA" w:rsidRPr="004E0CB8">
        <w:rPr>
          <w:rFonts w:ascii="Arial" w:hAnsi="Arial" w:cs="Arial"/>
          <w:sz w:val="22"/>
          <w:szCs w:val="22"/>
        </w:rPr>
        <w:t>określone w ust.</w:t>
      </w:r>
      <w:r w:rsidRPr="004E0CB8">
        <w:rPr>
          <w:rFonts w:ascii="Arial" w:hAnsi="Arial" w:cs="Arial"/>
          <w:sz w:val="22"/>
          <w:szCs w:val="22"/>
        </w:rPr>
        <w:t xml:space="preserve"> </w:t>
      </w:r>
      <w:r w:rsidR="00B30C25" w:rsidRPr="004E0CB8">
        <w:rPr>
          <w:rFonts w:ascii="Arial" w:hAnsi="Arial" w:cs="Arial"/>
          <w:sz w:val="22"/>
          <w:szCs w:val="22"/>
        </w:rPr>
        <w:t>8</w:t>
      </w:r>
      <w:r w:rsidR="006605EA" w:rsidRPr="004E0CB8">
        <w:rPr>
          <w:rFonts w:ascii="Arial" w:hAnsi="Arial" w:cs="Arial"/>
          <w:sz w:val="22"/>
          <w:szCs w:val="22"/>
        </w:rPr>
        <w:t xml:space="preserve"> w dniu wskazanym przez konsumenta</w:t>
      </w:r>
      <w:r w:rsidRPr="004E0CB8">
        <w:rPr>
          <w:rFonts w:ascii="Arial" w:hAnsi="Arial" w:cs="Arial"/>
          <w:sz w:val="22"/>
          <w:szCs w:val="22"/>
        </w:rPr>
        <w:t>. Robi to jednak</w:t>
      </w:r>
      <w:r w:rsidR="006605EA" w:rsidRPr="004E0CB8">
        <w:rPr>
          <w:rFonts w:ascii="Arial" w:hAnsi="Arial" w:cs="Arial"/>
          <w:sz w:val="22"/>
          <w:szCs w:val="22"/>
        </w:rPr>
        <w:t xml:space="preserve"> </w:t>
      </w:r>
      <w:r w:rsidRPr="004E0CB8">
        <w:rPr>
          <w:rFonts w:ascii="Arial" w:hAnsi="Arial" w:cs="Arial"/>
          <w:sz w:val="22"/>
          <w:szCs w:val="22"/>
        </w:rPr>
        <w:t>naj</w:t>
      </w:r>
      <w:r w:rsidR="006605EA" w:rsidRPr="004E0CB8">
        <w:rPr>
          <w:rFonts w:ascii="Arial" w:hAnsi="Arial" w:cs="Arial"/>
          <w:sz w:val="22"/>
          <w:szCs w:val="22"/>
        </w:rPr>
        <w:t xml:space="preserve">wcześniej po upływie 6 dni roboczych od </w:t>
      </w:r>
      <w:r w:rsidR="00974A3B" w:rsidRPr="004E0CB8">
        <w:rPr>
          <w:rFonts w:ascii="Arial" w:hAnsi="Arial" w:cs="Arial"/>
          <w:sz w:val="22"/>
          <w:szCs w:val="22"/>
        </w:rPr>
        <w:t xml:space="preserve">daty </w:t>
      </w:r>
      <w:r w:rsidR="006605EA" w:rsidRPr="004E0CB8">
        <w:rPr>
          <w:rFonts w:ascii="Arial" w:hAnsi="Arial" w:cs="Arial"/>
          <w:sz w:val="22"/>
          <w:szCs w:val="22"/>
        </w:rPr>
        <w:t>otrzymania informacji</w:t>
      </w:r>
      <w:r w:rsidR="00C978D2" w:rsidRPr="004E0CB8">
        <w:rPr>
          <w:rFonts w:ascii="Arial" w:hAnsi="Arial" w:cs="Arial"/>
          <w:sz w:val="22"/>
          <w:szCs w:val="22"/>
        </w:rPr>
        <w:t>. K</w:t>
      </w:r>
      <w:r w:rsidR="006605EA" w:rsidRPr="004E0CB8">
        <w:rPr>
          <w:rFonts w:ascii="Arial" w:hAnsi="Arial" w:cs="Arial"/>
          <w:sz w:val="22"/>
          <w:szCs w:val="22"/>
        </w:rPr>
        <w:t>onsument i dostawca</w:t>
      </w:r>
      <w:r w:rsidR="00B1253C">
        <w:rPr>
          <w:rFonts w:ascii="Arial" w:hAnsi="Arial" w:cs="Arial"/>
          <w:sz w:val="22"/>
          <w:szCs w:val="22"/>
        </w:rPr>
        <w:t xml:space="preserve"> przekazujący</w:t>
      </w:r>
      <w:r w:rsidR="006605EA" w:rsidRPr="004E0CB8">
        <w:rPr>
          <w:rFonts w:ascii="Arial" w:hAnsi="Arial" w:cs="Arial"/>
          <w:sz w:val="22"/>
          <w:szCs w:val="22"/>
        </w:rPr>
        <w:t xml:space="preserve"> </w:t>
      </w:r>
      <w:r w:rsidR="00C978D2" w:rsidRPr="004E0CB8">
        <w:rPr>
          <w:rFonts w:ascii="Arial" w:hAnsi="Arial" w:cs="Arial"/>
          <w:sz w:val="22"/>
          <w:szCs w:val="22"/>
        </w:rPr>
        <w:t xml:space="preserve">mogą </w:t>
      </w:r>
      <w:r w:rsidR="006605EA" w:rsidRPr="004E0CB8">
        <w:rPr>
          <w:rFonts w:ascii="Arial" w:hAnsi="Arial" w:cs="Arial"/>
          <w:sz w:val="22"/>
          <w:szCs w:val="22"/>
        </w:rPr>
        <w:t>uzgodni</w:t>
      </w:r>
      <w:r w:rsidR="00C978D2" w:rsidRPr="004E0CB8">
        <w:rPr>
          <w:rFonts w:ascii="Arial" w:hAnsi="Arial" w:cs="Arial"/>
          <w:sz w:val="22"/>
          <w:szCs w:val="22"/>
        </w:rPr>
        <w:t>ć</w:t>
      </w:r>
      <w:r w:rsidR="006605EA" w:rsidRPr="004E0CB8">
        <w:rPr>
          <w:rFonts w:ascii="Arial" w:hAnsi="Arial" w:cs="Arial"/>
          <w:sz w:val="22"/>
          <w:szCs w:val="22"/>
        </w:rPr>
        <w:t xml:space="preserve"> inny termin. </w:t>
      </w:r>
      <w:r w:rsidRPr="004E0CB8">
        <w:rPr>
          <w:rFonts w:ascii="Arial" w:hAnsi="Arial" w:cs="Arial"/>
          <w:sz w:val="22"/>
          <w:szCs w:val="22"/>
        </w:rPr>
        <w:t>G</w:t>
      </w:r>
      <w:r w:rsidR="006605EA" w:rsidRPr="004E0CB8">
        <w:rPr>
          <w:rFonts w:ascii="Arial" w:hAnsi="Arial" w:cs="Arial"/>
          <w:sz w:val="22"/>
          <w:szCs w:val="22"/>
        </w:rPr>
        <w:t xml:space="preserve">dy na rachunku </w:t>
      </w:r>
      <w:r w:rsidR="00AC1AB3" w:rsidRPr="004E0CB8">
        <w:rPr>
          <w:rFonts w:ascii="Arial" w:hAnsi="Arial" w:cs="Arial"/>
          <w:sz w:val="22"/>
          <w:szCs w:val="22"/>
        </w:rPr>
        <w:t>są</w:t>
      </w:r>
      <w:r w:rsidR="006605EA" w:rsidRPr="004E0CB8">
        <w:rPr>
          <w:rFonts w:ascii="Arial" w:hAnsi="Arial" w:cs="Arial"/>
          <w:sz w:val="22"/>
          <w:szCs w:val="22"/>
        </w:rPr>
        <w:t xml:space="preserve"> nieuregulowane zobowiązania, które uniemożliwiają jego zamknięcie, dostawca</w:t>
      </w:r>
      <w:r w:rsidR="00B1253C">
        <w:rPr>
          <w:rFonts w:ascii="Arial" w:hAnsi="Arial" w:cs="Arial"/>
          <w:sz w:val="22"/>
          <w:szCs w:val="22"/>
        </w:rPr>
        <w:t xml:space="preserve"> przekazujący</w:t>
      </w:r>
      <w:r w:rsidR="006605EA" w:rsidRPr="004E0CB8">
        <w:rPr>
          <w:rFonts w:ascii="Arial" w:hAnsi="Arial" w:cs="Arial"/>
          <w:sz w:val="22"/>
          <w:szCs w:val="22"/>
        </w:rPr>
        <w:t xml:space="preserve"> niezwłocznie informuje o tym konsumenta. </w:t>
      </w:r>
    </w:p>
    <w:p w14:paraId="3E830C96" w14:textId="77777777" w:rsidR="00A257E6" w:rsidRPr="004E0CB8" w:rsidRDefault="00A257E6" w:rsidP="00A077B2">
      <w:pPr>
        <w:autoSpaceDE w:val="0"/>
        <w:autoSpaceDN w:val="0"/>
        <w:adjustRightInd w:val="0"/>
        <w:spacing w:line="276" w:lineRule="auto"/>
        <w:ind w:right="-142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E830C97" w14:textId="28966794" w:rsidR="001547EC" w:rsidRPr="004E0CB8" w:rsidRDefault="005F423F" w:rsidP="00A077B2">
      <w:pPr>
        <w:pStyle w:val="divpkt"/>
        <w:spacing w:line="276" w:lineRule="auto"/>
        <w:ind w:left="0" w:right="-142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4E0CB8">
        <w:rPr>
          <w:rFonts w:ascii="Arial" w:hAnsi="Arial" w:cs="Arial"/>
          <w:b/>
          <w:color w:val="auto"/>
          <w:sz w:val="22"/>
          <w:szCs w:val="22"/>
        </w:rPr>
        <w:t>IV</w:t>
      </w:r>
      <w:r w:rsidR="001547EC" w:rsidRPr="004E0CB8">
        <w:rPr>
          <w:rFonts w:ascii="Arial" w:hAnsi="Arial" w:cs="Arial"/>
          <w:b/>
          <w:color w:val="auto"/>
          <w:sz w:val="22"/>
          <w:szCs w:val="22"/>
        </w:rPr>
        <w:t>. Zakres usług płatniczych</w:t>
      </w:r>
      <w:r w:rsidR="004738AD" w:rsidRPr="004E0CB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13086" w:rsidRPr="004E0CB8">
        <w:rPr>
          <w:rFonts w:ascii="Arial" w:hAnsi="Arial" w:cs="Arial"/>
          <w:b/>
          <w:color w:val="auto"/>
          <w:sz w:val="22"/>
          <w:szCs w:val="22"/>
        </w:rPr>
        <w:t>u</w:t>
      </w:r>
      <w:r w:rsidR="001547EC" w:rsidRPr="004E0CB8">
        <w:rPr>
          <w:rFonts w:ascii="Arial" w:hAnsi="Arial" w:cs="Arial"/>
          <w:b/>
          <w:color w:val="auto"/>
          <w:sz w:val="22"/>
          <w:szCs w:val="22"/>
        </w:rPr>
        <w:t xml:space="preserve"> dostawc</w:t>
      </w:r>
      <w:r w:rsidR="00913086" w:rsidRPr="004E0CB8">
        <w:rPr>
          <w:rFonts w:ascii="Arial" w:hAnsi="Arial" w:cs="Arial"/>
          <w:b/>
          <w:color w:val="auto"/>
          <w:sz w:val="22"/>
          <w:szCs w:val="22"/>
        </w:rPr>
        <w:t>y</w:t>
      </w:r>
      <w:r w:rsidR="001547EC" w:rsidRPr="004E0CB8">
        <w:rPr>
          <w:rFonts w:ascii="Arial" w:hAnsi="Arial" w:cs="Arial"/>
          <w:b/>
          <w:color w:val="auto"/>
          <w:sz w:val="22"/>
          <w:szCs w:val="22"/>
        </w:rPr>
        <w:t xml:space="preserve"> przyjmującego, warunki ich świadczenia oraz możliwe ograniczenia, które mogą wyniknąć w trakcie przeniesienia rachunku płatniczego w </w:t>
      </w:r>
      <w:r w:rsidR="001547EC" w:rsidRPr="004E0CB8">
        <w:rPr>
          <w:rFonts w:ascii="Arial" w:hAnsi="Arial" w:cs="Arial"/>
          <w:b/>
          <w:color w:val="auto"/>
          <w:sz w:val="22"/>
          <w:szCs w:val="22"/>
        </w:rPr>
        <w:lastRenderedPageBreak/>
        <w:t>powiązaniu z tymi usługami</w:t>
      </w:r>
    </w:p>
    <w:p w14:paraId="3E830C98" w14:textId="77777777" w:rsidR="001547EC" w:rsidRPr="004E0CB8" w:rsidRDefault="001547EC" w:rsidP="00A077B2">
      <w:pPr>
        <w:pStyle w:val="divpkt"/>
        <w:spacing w:line="276" w:lineRule="auto"/>
        <w:ind w:left="0" w:right="-142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1570622E" w14:textId="3E2D3E73" w:rsidR="009E61A1" w:rsidRPr="004E0CB8" w:rsidRDefault="001547EC" w:rsidP="00A077B2">
      <w:pPr>
        <w:pStyle w:val="divpkt"/>
        <w:spacing w:line="276" w:lineRule="auto"/>
        <w:ind w:left="0"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Zakres usług płatniczych</w:t>
      </w:r>
      <w:r w:rsidR="00985C1B" w:rsidRPr="004E0CB8">
        <w:rPr>
          <w:rFonts w:ascii="Arial" w:hAnsi="Arial" w:cs="Arial"/>
          <w:color w:val="auto"/>
          <w:sz w:val="22"/>
          <w:szCs w:val="22"/>
        </w:rPr>
        <w:t xml:space="preserve">, które świadczy </w:t>
      </w:r>
      <w:r w:rsidR="004738AD" w:rsidRPr="004E0CB8">
        <w:rPr>
          <w:rFonts w:ascii="Arial" w:hAnsi="Arial" w:cs="Arial"/>
          <w:color w:val="auto"/>
          <w:sz w:val="22"/>
          <w:szCs w:val="22"/>
        </w:rPr>
        <w:t>dostawc</w:t>
      </w:r>
      <w:r w:rsidR="00985C1B" w:rsidRPr="004E0CB8">
        <w:rPr>
          <w:rFonts w:ascii="Arial" w:hAnsi="Arial" w:cs="Arial"/>
          <w:color w:val="auto"/>
          <w:sz w:val="22"/>
          <w:szCs w:val="22"/>
        </w:rPr>
        <w:t>a</w:t>
      </w:r>
      <w:r w:rsidR="004738AD" w:rsidRPr="004E0CB8">
        <w:rPr>
          <w:rFonts w:ascii="Arial" w:hAnsi="Arial" w:cs="Arial"/>
          <w:color w:val="auto"/>
          <w:sz w:val="22"/>
          <w:szCs w:val="22"/>
        </w:rPr>
        <w:t xml:space="preserve"> przyjmując</w:t>
      </w:r>
      <w:r w:rsidR="00985C1B" w:rsidRPr="004E0CB8">
        <w:rPr>
          <w:rFonts w:ascii="Arial" w:hAnsi="Arial" w:cs="Arial"/>
          <w:color w:val="auto"/>
          <w:sz w:val="22"/>
          <w:szCs w:val="22"/>
        </w:rPr>
        <w:t>y</w:t>
      </w:r>
      <w:r w:rsidR="004738AD" w:rsidRPr="004E0CB8">
        <w:rPr>
          <w:rFonts w:ascii="Arial" w:hAnsi="Arial" w:cs="Arial"/>
          <w:color w:val="auto"/>
          <w:sz w:val="22"/>
          <w:szCs w:val="22"/>
        </w:rPr>
        <w:t xml:space="preserve"> oraz warunki ich świadczenia</w:t>
      </w:r>
      <w:r w:rsidR="0053019B" w:rsidRPr="004E0CB8">
        <w:rPr>
          <w:rFonts w:ascii="Arial" w:hAnsi="Arial" w:cs="Arial"/>
          <w:color w:val="auto"/>
          <w:sz w:val="22"/>
          <w:szCs w:val="22"/>
        </w:rPr>
        <w:t xml:space="preserve"> wynika</w:t>
      </w:r>
      <w:r w:rsidR="008A24A7" w:rsidRPr="004E0CB8">
        <w:rPr>
          <w:rFonts w:ascii="Arial" w:hAnsi="Arial" w:cs="Arial"/>
          <w:color w:val="auto"/>
          <w:sz w:val="22"/>
          <w:szCs w:val="22"/>
        </w:rPr>
        <w:t>ją</w:t>
      </w:r>
      <w:r w:rsidR="0053019B" w:rsidRPr="004E0CB8">
        <w:rPr>
          <w:rFonts w:ascii="Arial" w:hAnsi="Arial" w:cs="Arial"/>
          <w:color w:val="auto"/>
          <w:sz w:val="22"/>
          <w:szCs w:val="22"/>
        </w:rPr>
        <w:t xml:space="preserve"> z obowiązującej </w:t>
      </w:r>
      <w:r w:rsidR="00C80699" w:rsidRPr="004E0CB8">
        <w:rPr>
          <w:rFonts w:ascii="Arial" w:hAnsi="Arial" w:cs="Arial"/>
          <w:color w:val="auto"/>
          <w:sz w:val="22"/>
          <w:szCs w:val="22"/>
        </w:rPr>
        <w:t xml:space="preserve">u </w:t>
      </w:r>
      <w:r w:rsidR="00FE065F" w:rsidRPr="004E0CB8">
        <w:rPr>
          <w:rFonts w:ascii="Arial" w:hAnsi="Arial" w:cs="Arial"/>
          <w:color w:val="auto"/>
          <w:sz w:val="22"/>
          <w:szCs w:val="22"/>
        </w:rPr>
        <w:t>niego</w:t>
      </w:r>
      <w:r w:rsidR="008A24A7" w:rsidRPr="004E0CB8">
        <w:rPr>
          <w:rFonts w:ascii="Arial" w:hAnsi="Arial" w:cs="Arial"/>
          <w:color w:val="auto"/>
          <w:sz w:val="22"/>
          <w:szCs w:val="22"/>
        </w:rPr>
        <w:t xml:space="preserve"> </w:t>
      </w:r>
      <w:r w:rsidR="0053019B" w:rsidRPr="004E0CB8">
        <w:rPr>
          <w:rFonts w:ascii="Arial" w:hAnsi="Arial" w:cs="Arial"/>
          <w:color w:val="auto"/>
          <w:sz w:val="22"/>
          <w:szCs w:val="22"/>
        </w:rPr>
        <w:t>taryfy opłat i prowizji.</w:t>
      </w:r>
      <w:r w:rsidR="00AE7B5C" w:rsidRPr="004E0CB8">
        <w:rPr>
          <w:rFonts w:ascii="Arial" w:hAnsi="Arial" w:cs="Arial"/>
          <w:color w:val="auto"/>
          <w:sz w:val="22"/>
          <w:szCs w:val="22"/>
        </w:rPr>
        <w:t xml:space="preserve"> </w:t>
      </w:r>
      <w:r w:rsidR="0053019B" w:rsidRPr="004E0CB8">
        <w:rPr>
          <w:rFonts w:ascii="Arial" w:hAnsi="Arial" w:cs="Arial"/>
          <w:color w:val="auto"/>
          <w:sz w:val="22"/>
          <w:szCs w:val="22"/>
        </w:rPr>
        <w:t>Ewentualne</w:t>
      </w:r>
      <w:r w:rsidR="009E61A1" w:rsidRPr="004E0CB8">
        <w:rPr>
          <w:rFonts w:ascii="Arial" w:hAnsi="Arial" w:cs="Arial"/>
          <w:color w:val="auto"/>
          <w:sz w:val="22"/>
          <w:szCs w:val="22"/>
        </w:rPr>
        <w:t xml:space="preserve"> </w:t>
      </w:r>
      <w:r w:rsidR="00172745" w:rsidRPr="004E0CB8">
        <w:rPr>
          <w:rFonts w:ascii="Arial" w:hAnsi="Arial" w:cs="Arial"/>
          <w:color w:val="auto"/>
          <w:sz w:val="22"/>
          <w:szCs w:val="22"/>
        </w:rPr>
        <w:t>ogranicze</w:t>
      </w:r>
      <w:r w:rsidR="0053019B" w:rsidRPr="004E0CB8">
        <w:rPr>
          <w:rFonts w:ascii="Arial" w:hAnsi="Arial" w:cs="Arial"/>
          <w:color w:val="auto"/>
          <w:sz w:val="22"/>
          <w:szCs w:val="22"/>
        </w:rPr>
        <w:t>nia</w:t>
      </w:r>
      <w:r w:rsidR="00172745" w:rsidRPr="004E0CB8">
        <w:rPr>
          <w:rFonts w:ascii="Arial" w:hAnsi="Arial" w:cs="Arial"/>
          <w:color w:val="auto"/>
          <w:sz w:val="22"/>
          <w:szCs w:val="22"/>
        </w:rPr>
        <w:t xml:space="preserve">, które mogą </w:t>
      </w:r>
      <w:r w:rsidR="009E61A1" w:rsidRPr="004E0CB8">
        <w:rPr>
          <w:rFonts w:ascii="Arial" w:hAnsi="Arial" w:cs="Arial"/>
          <w:color w:val="auto"/>
          <w:sz w:val="22"/>
          <w:szCs w:val="22"/>
        </w:rPr>
        <w:t xml:space="preserve">pojawić się </w:t>
      </w:r>
      <w:r w:rsidR="00172745" w:rsidRPr="004E0CB8">
        <w:rPr>
          <w:rFonts w:ascii="Arial" w:hAnsi="Arial" w:cs="Arial"/>
          <w:color w:val="auto"/>
          <w:sz w:val="22"/>
          <w:szCs w:val="22"/>
        </w:rPr>
        <w:t>w trakcie przen</w:t>
      </w:r>
      <w:r w:rsidR="009E61A1" w:rsidRPr="004E0CB8">
        <w:rPr>
          <w:rFonts w:ascii="Arial" w:hAnsi="Arial" w:cs="Arial"/>
          <w:color w:val="auto"/>
          <w:sz w:val="22"/>
          <w:szCs w:val="22"/>
        </w:rPr>
        <w:t>o</w:t>
      </w:r>
      <w:r w:rsidR="00172745" w:rsidRPr="004E0CB8">
        <w:rPr>
          <w:rFonts w:ascii="Arial" w:hAnsi="Arial" w:cs="Arial"/>
          <w:color w:val="auto"/>
          <w:sz w:val="22"/>
          <w:szCs w:val="22"/>
        </w:rPr>
        <w:t>s</w:t>
      </w:r>
      <w:r w:rsidR="009E61A1" w:rsidRPr="004E0CB8">
        <w:rPr>
          <w:rFonts w:ascii="Arial" w:hAnsi="Arial" w:cs="Arial"/>
          <w:color w:val="auto"/>
          <w:sz w:val="22"/>
          <w:szCs w:val="22"/>
        </w:rPr>
        <w:t>z</w:t>
      </w:r>
      <w:r w:rsidR="00172745" w:rsidRPr="004E0CB8">
        <w:rPr>
          <w:rFonts w:ascii="Arial" w:hAnsi="Arial" w:cs="Arial"/>
          <w:color w:val="auto"/>
          <w:sz w:val="22"/>
          <w:szCs w:val="22"/>
        </w:rPr>
        <w:t>enia rachunku płatniczego w powiązaniu z tymi usługami</w:t>
      </w:r>
      <w:r w:rsidR="008A24A7" w:rsidRPr="004E0CB8">
        <w:rPr>
          <w:rFonts w:ascii="Arial" w:hAnsi="Arial" w:cs="Arial"/>
          <w:color w:val="auto"/>
          <w:sz w:val="22"/>
          <w:szCs w:val="22"/>
        </w:rPr>
        <w:t>,</w:t>
      </w:r>
      <w:r w:rsidR="0053019B" w:rsidRPr="004E0CB8">
        <w:rPr>
          <w:rFonts w:ascii="Arial" w:hAnsi="Arial" w:cs="Arial"/>
          <w:color w:val="auto"/>
          <w:sz w:val="22"/>
          <w:szCs w:val="22"/>
        </w:rPr>
        <w:t xml:space="preserve"> mogą wyniknąć z </w:t>
      </w:r>
      <w:r w:rsidR="009E61A1" w:rsidRPr="004E0CB8">
        <w:rPr>
          <w:rFonts w:ascii="Arial" w:hAnsi="Arial" w:cs="Arial"/>
          <w:color w:val="auto"/>
          <w:sz w:val="22"/>
          <w:szCs w:val="22"/>
        </w:rPr>
        <w:t>tego, że:</w:t>
      </w:r>
    </w:p>
    <w:p w14:paraId="6758D615" w14:textId="15CD0536" w:rsidR="00202E72" w:rsidRPr="004E0CB8" w:rsidRDefault="009E61A1" w:rsidP="00A077B2">
      <w:pPr>
        <w:pStyle w:val="divpkt"/>
        <w:numPr>
          <w:ilvl w:val="0"/>
          <w:numId w:val="52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dostawca przyjmujący nie </w:t>
      </w:r>
      <w:r w:rsidR="0053019B" w:rsidRPr="004E0CB8">
        <w:rPr>
          <w:rFonts w:ascii="Arial" w:hAnsi="Arial" w:cs="Arial"/>
          <w:color w:val="auto"/>
          <w:sz w:val="22"/>
          <w:szCs w:val="22"/>
        </w:rPr>
        <w:t>świadcz</w:t>
      </w:r>
      <w:r w:rsidRPr="004E0CB8">
        <w:rPr>
          <w:rFonts w:ascii="Arial" w:hAnsi="Arial" w:cs="Arial"/>
          <w:color w:val="auto"/>
          <w:sz w:val="22"/>
          <w:szCs w:val="22"/>
        </w:rPr>
        <w:t>y</w:t>
      </w:r>
      <w:r w:rsidR="0053019B" w:rsidRPr="004E0CB8">
        <w:rPr>
          <w:rFonts w:ascii="Arial" w:hAnsi="Arial" w:cs="Arial"/>
          <w:color w:val="auto"/>
          <w:sz w:val="22"/>
          <w:szCs w:val="22"/>
        </w:rPr>
        <w:t xml:space="preserve"> określonych usług, które 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zapewniał </w:t>
      </w:r>
      <w:r w:rsidR="00C80699" w:rsidRPr="004E0CB8">
        <w:rPr>
          <w:rFonts w:ascii="Arial" w:hAnsi="Arial" w:cs="Arial"/>
          <w:color w:val="auto"/>
          <w:sz w:val="22"/>
          <w:szCs w:val="22"/>
        </w:rPr>
        <w:t xml:space="preserve">dotychczas </w:t>
      </w:r>
      <w:r w:rsidR="0053019B" w:rsidRPr="004E0CB8">
        <w:rPr>
          <w:rFonts w:ascii="Arial" w:hAnsi="Arial" w:cs="Arial"/>
          <w:color w:val="auto"/>
          <w:sz w:val="22"/>
          <w:szCs w:val="22"/>
        </w:rPr>
        <w:t>dostawc</w:t>
      </w:r>
      <w:r w:rsidRPr="004E0CB8">
        <w:rPr>
          <w:rFonts w:ascii="Arial" w:hAnsi="Arial" w:cs="Arial"/>
          <w:color w:val="auto"/>
          <w:sz w:val="22"/>
          <w:szCs w:val="22"/>
        </w:rPr>
        <w:t>a</w:t>
      </w:r>
      <w:r w:rsidR="0053019B" w:rsidRPr="004E0CB8">
        <w:rPr>
          <w:rFonts w:ascii="Arial" w:hAnsi="Arial" w:cs="Arial"/>
          <w:color w:val="auto"/>
          <w:sz w:val="22"/>
          <w:szCs w:val="22"/>
        </w:rPr>
        <w:t xml:space="preserve"> przekazując</w:t>
      </w:r>
      <w:r w:rsidRPr="004E0CB8">
        <w:rPr>
          <w:rFonts w:ascii="Arial" w:hAnsi="Arial" w:cs="Arial"/>
          <w:color w:val="auto"/>
          <w:sz w:val="22"/>
          <w:szCs w:val="22"/>
        </w:rPr>
        <w:t>y</w:t>
      </w:r>
      <w:r w:rsidR="0053019B" w:rsidRPr="004E0CB8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40518966" w14:textId="041E9CD2" w:rsidR="00871199" w:rsidRPr="004E0CB8" w:rsidRDefault="00202E72" w:rsidP="00A077B2">
      <w:pPr>
        <w:pStyle w:val="divpkt"/>
        <w:numPr>
          <w:ilvl w:val="0"/>
          <w:numId w:val="52"/>
        </w:numPr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dostawca przyjmujący świadczy te usługi </w:t>
      </w:r>
      <w:r w:rsidR="0053019B" w:rsidRPr="004E0CB8">
        <w:rPr>
          <w:rFonts w:ascii="Arial" w:hAnsi="Arial" w:cs="Arial"/>
          <w:color w:val="auto"/>
          <w:sz w:val="22"/>
          <w:szCs w:val="22"/>
        </w:rPr>
        <w:t xml:space="preserve">w innym </w:t>
      </w:r>
      <w:r w:rsidR="00C80699" w:rsidRPr="004E0CB8">
        <w:rPr>
          <w:rFonts w:ascii="Arial" w:hAnsi="Arial" w:cs="Arial"/>
          <w:color w:val="auto"/>
          <w:sz w:val="22"/>
          <w:szCs w:val="22"/>
        </w:rPr>
        <w:t>zakresie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, niż robił to </w:t>
      </w:r>
      <w:r w:rsidR="00C80699" w:rsidRPr="004E0CB8">
        <w:rPr>
          <w:rFonts w:ascii="Arial" w:hAnsi="Arial" w:cs="Arial"/>
          <w:color w:val="auto"/>
          <w:sz w:val="22"/>
          <w:szCs w:val="22"/>
        </w:rPr>
        <w:t>dostawc</w:t>
      </w:r>
      <w:r w:rsidRPr="004E0CB8">
        <w:rPr>
          <w:rFonts w:ascii="Arial" w:hAnsi="Arial" w:cs="Arial"/>
          <w:color w:val="auto"/>
          <w:sz w:val="22"/>
          <w:szCs w:val="22"/>
        </w:rPr>
        <w:t>a</w:t>
      </w:r>
      <w:r w:rsidR="00C80699" w:rsidRPr="004E0CB8">
        <w:rPr>
          <w:rFonts w:ascii="Arial" w:hAnsi="Arial" w:cs="Arial"/>
          <w:color w:val="auto"/>
          <w:sz w:val="22"/>
          <w:szCs w:val="22"/>
        </w:rPr>
        <w:t xml:space="preserve"> przekazując</w:t>
      </w:r>
      <w:r w:rsidRPr="004E0CB8">
        <w:rPr>
          <w:rFonts w:ascii="Arial" w:hAnsi="Arial" w:cs="Arial"/>
          <w:color w:val="auto"/>
          <w:sz w:val="22"/>
          <w:szCs w:val="22"/>
        </w:rPr>
        <w:t>y</w:t>
      </w:r>
      <w:r w:rsidR="00C80699" w:rsidRPr="004E0CB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E830C99" w14:textId="1ED51A6A" w:rsidR="001547EC" w:rsidRPr="004E0CB8" w:rsidRDefault="00871199" w:rsidP="00A077B2">
      <w:pPr>
        <w:pStyle w:val="divpkt"/>
        <w:spacing w:line="276" w:lineRule="auto"/>
        <w:ind w:left="0"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Te </w:t>
      </w:r>
      <w:r w:rsidR="00C80699" w:rsidRPr="004E0CB8">
        <w:rPr>
          <w:rFonts w:ascii="Arial" w:hAnsi="Arial" w:cs="Arial"/>
          <w:color w:val="auto"/>
          <w:sz w:val="22"/>
          <w:szCs w:val="22"/>
        </w:rPr>
        <w:t>kwesti</w:t>
      </w:r>
      <w:r w:rsidRPr="004E0CB8">
        <w:rPr>
          <w:rFonts w:ascii="Arial" w:hAnsi="Arial" w:cs="Arial"/>
          <w:color w:val="auto"/>
          <w:sz w:val="22"/>
          <w:szCs w:val="22"/>
        </w:rPr>
        <w:t>e mają indywidualny charakter. S</w:t>
      </w:r>
      <w:r w:rsidR="00C80699" w:rsidRPr="004E0CB8">
        <w:rPr>
          <w:rFonts w:ascii="Arial" w:hAnsi="Arial" w:cs="Arial"/>
          <w:color w:val="auto"/>
          <w:sz w:val="22"/>
          <w:szCs w:val="22"/>
        </w:rPr>
        <w:t>zczegółowych informacji udziela</w:t>
      </w:r>
      <w:r w:rsidR="008A24A7" w:rsidRPr="004E0CB8">
        <w:rPr>
          <w:rFonts w:ascii="Arial" w:hAnsi="Arial" w:cs="Arial"/>
          <w:color w:val="auto"/>
          <w:sz w:val="22"/>
          <w:szCs w:val="22"/>
        </w:rPr>
        <w:t>ją</w:t>
      </w:r>
      <w:r w:rsidR="00C80699" w:rsidRPr="004E0CB8">
        <w:rPr>
          <w:rFonts w:ascii="Arial" w:hAnsi="Arial" w:cs="Arial"/>
          <w:color w:val="auto"/>
          <w:sz w:val="22"/>
          <w:szCs w:val="22"/>
        </w:rPr>
        <w:t xml:space="preserve"> doradc</w:t>
      </w:r>
      <w:r w:rsidR="008A24A7" w:rsidRPr="004E0CB8">
        <w:rPr>
          <w:rFonts w:ascii="Arial" w:hAnsi="Arial" w:cs="Arial"/>
          <w:color w:val="auto"/>
          <w:sz w:val="22"/>
          <w:szCs w:val="22"/>
        </w:rPr>
        <w:t>y</w:t>
      </w:r>
      <w:r w:rsidR="00C80699" w:rsidRPr="004E0CB8">
        <w:rPr>
          <w:rFonts w:ascii="Arial" w:hAnsi="Arial" w:cs="Arial"/>
          <w:color w:val="auto"/>
          <w:sz w:val="22"/>
          <w:szCs w:val="22"/>
        </w:rPr>
        <w:t xml:space="preserve"> klienta SGB-Banku S.A. Doradca klienta </w:t>
      </w:r>
      <w:r w:rsidRPr="004E0CB8">
        <w:rPr>
          <w:rFonts w:ascii="Arial" w:hAnsi="Arial" w:cs="Arial"/>
          <w:color w:val="auto"/>
          <w:sz w:val="22"/>
          <w:szCs w:val="22"/>
        </w:rPr>
        <w:t>ma</w:t>
      </w:r>
      <w:r w:rsidR="00C80699" w:rsidRPr="004E0CB8">
        <w:rPr>
          <w:rFonts w:ascii="Arial" w:hAnsi="Arial" w:cs="Arial"/>
          <w:color w:val="auto"/>
          <w:sz w:val="22"/>
          <w:szCs w:val="22"/>
        </w:rPr>
        <w:t xml:space="preserve"> również 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obowiązek </w:t>
      </w:r>
      <w:r w:rsidR="00C80699" w:rsidRPr="004E0CB8">
        <w:rPr>
          <w:rFonts w:ascii="Arial" w:hAnsi="Arial" w:cs="Arial"/>
          <w:color w:val="auto"/>
          <w:sz w:val="22"/>
          <w:szCs w:val="22"/>
        </w:rPr>
        <w:t>udostępni</w:t>
      </w:r>
      <w:r w:rsidRPr="004E0CB8">
        <w:rPr>
          <w:rFonts w:ascii="Arial" w:hAnsi="Arial" w:cs="Arial"/>
          <w:color w:val="auto"/>
          <w:sz w:val="22"/>
          <w:szCs w:val="22"/>
        </w:rPr>
        <w:t>ć</w:t>
      </w:r>
      <w:r w:rsidR="00C80699" w:rsidRPr="004E0CB8">
        <w:rPr>
          <w:rFonts w:ascii="Arial" w:hAnsi="Arial" w:cs="Arial"/>
          <w:color w:val="auto"/>
          <w:sz w:val="22"/>
          <w:szCs w:val="22"/>
        </w:rPr>
        <w:t xml:space="preserve"> klientowi dokument</w:t>
      </w:r>
      <w:r w:rsidRPr="004E0CB8">
        <w:rPr>
          <w:rFonts w:ascii="Arial" w:hAnsi="Arial" w:cs="Arial"/>
          <w:color w:val="auto"/>
          <w:sz w:val="22"/>
          <w:szCs w:val="22"/>
        </w:rPr>
        <w:t>y</w:t>
      </w:r>
      <w:r w:rsidR="00C80699" w:rsidRPr="004E0CB8">
        <w:rPr>
          <w:rFonts w:ascii="Arial" w:hAnsi="Arial" w:cs="Arial"/>
          <w:color w:val="auto"/>
          <w:sz w:val="22"/>
          <w:szCs w:val="22"/>
        </w:rPr>
        <w:t>, z których wynika zakres usług płatniczych świadczonych przez dostawcę przyjmującego oraz warunki ich świadczenia.</w:t>
      </w:r>
      <w:r w:rsidR="00AE7B5C" w:rsidRPr="004E0CB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E830C9A" w14:textId="77777777" w:rsidR="00B30C25" w:rsidRPr="004E0CB8" w:rsidRDefault="00B30C25" w:rsidP="00A077B2">
      <w:pPr>
        <w:pStyle w:val="divpkt"/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</w:p>
    <w:p w14:paraId="3E830C9B" w14:textId="267A6F14" w:rsidR="001547EC" w:rsidRPr="004E0CB8" w:rsidRDefault="001547EC" w:rsidP="00A077B2">
      <w:pPr>
        <w:pStyle w:val="divpkt"/>
        <w:spacing w:line="276" w:lineRule="auto"/>
        <w:ind w:left="0" w:right="-142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4E0CB8">
        <w:rPr>
          <w:rFonts w:ascii="Arial" w:hAnsi="Arial" w:cs="Arial"/>
          <w:b/>
          <w:color w:val="auto"/>
          <w:sz w:val="22"/>
          <w:szCs w:val="22"/>
        </w:rPr>
        <w:t>V. Opłaty związane z przeniesieniem rachunku p</w:t>
      </w:r>
      <w:r w:rsidR="00C80699" w:rsidRPr="004E0CB8">
        <w:rPr>
          <w:rFonts w:ascii="Arial" w:hAnsi="Arial" w:cs="Arial"/>
          <w:b/>
          <w:color w:val="auto"/>
          <w:sz w:val="22"/>
          <w:szCs w:val="22"/>
        </w:rPr>
        <w:t>łatniczego</w:t>
      </w:r>
    </w:p>
    <w:p w14:paraId="3E830C9C" w14:textId="77777777" w:rsidR="00B30C25" w:rsidRPr="004E0CB8" w:rsidRDefault="00B30C25" w:rsidP="00A077B2">
      <w:pPr>
        <w:pStyle w:val="divpkt"/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</w:p>
    <w:p w14:paraId="3E830C9D" w14:textId="0A30BB6F" w:rsidR="001547EC" w:rsidRPr="004E0CB8" w:rsidRDefault="001547EC" w:rsidP="00A077B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right="-142" w:hanging="426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eastAsiaTheme="minorHAnsi" w:hAnsi="Arial" w:cs="Arial"/>
          <w:sz w:val="22"/>
          <w:szCs w:val="22"/>
          <w:lang w:eastAsia="en-US"/>
        </w:rPr>
        <w:t>Opłaty</w:t>
      </w:r>
      <w:r w:rsidR="00CD2C9B" w:rsidRPr="004E0CB8">
        <w:rPr>
          <w:rFonts w:ascii="Arial" w:eastAsiaTheme="minorHAnsi" w:hAnsi="Arial" w:cs="Arial"/>
          <w:sz w:val="22"/>
          <w:szCs w:val="22"/>
          <w:lang w:eastAsia="en-US"/>
        </w:rPr>
        <w:t>, które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D2C9B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dostawca przekazujący lub dostawca przyjmujący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pobiera</w:t>
      </w:r>
      <w:r w:rsidR="00A40269">
        <w:rPr>
          <w:rFonts w:ascii="Arial" w:eastAsiaTheme="minorHAnsi" w:hAnsi="Arial" w:cs="Arial"/>
          <w:sz w:val="22"/>
          <w:szCs w:val="22"/>
          <w:lang w:eastAsia="en-US"/>
        </w:rPr>
        <w:t>ją</w:t>
      </w:r>
      <w:r w:rsidR="00CD2C9B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od konsumenta za czynności inne niż przekazywanie informacji, o których mowa w </w:t>
      </w:r>
      <w:r w:rsidR="008616B6" w:rsidRPr="004E0CB8">
        <w:rPr>
          <w:rFonts w:ascii="Arial" w:eastAsiaTheme="minorHAnsi" w:hAnsi="Arial" w:cs="Arial"/>
          <w:sz w:val="22"/>
          <w:szCs w:val="22"/>
          <w:lang w:eastAsia="en-US"/>
        </w:rPr>
        <w:t>pkt II</w:t>
      </w:r>
      <w:r w:rsidR="0043176F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8616B6"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 xml:space="preserve">ust. </w:t>
      </w:r>
      <w:r w:rsidR="008616B6" w:rsidRPr="004E0CB8">
        <w:rPr>
          <w:rFonts w:ascii="Arial" w:eastAsiaTheme="minorHAnsi" w:hAnsi="Arial" w:cs="Arial"/>
          <w:sz w:val="22"/>
          <w:szCs w:val="22"/>
          <w:lang w:eastAsia="en-US"/>
        </w:rPr>
        <w:t>1 pkt 1 i 2</w:t>
      </w:r>
      <w:r w:rsidRPr="004E0CB8">
        <w:rPr>
          <w:rFonts w:ascii="Arial" w:eastAsiaTheme="minorHAnsi" w:hAnsi="Arial" w:cs="Arial"/>
          <w:sz w:val="22"/>
          <w:szCs w:val="22"/>
          <w:lang w:eastAsia="en-US"/>
        </w:rPr>
        <w:t>, nie mogą być wyższe niż rzeczywiste koszty ponoszone przez danego dostawcę.</w:t>
      </w:r>
    </w:p>
    <w:p w14:paraId="3E830C9E" w14:textId="0A935A28" w:rsidR="001547EC" w:rsidRPr="004E0CB8" w:rsidRDefault="001547EC" w:rsidP="00A077B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right="-142" w:hanging="426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 xml:space="preserve">Dostawca przekazujący nie może pobierać opłat od konsumenta oraz dostawcy przyjmującego za przekazywanie informacji, o które zwrócił się ten dostawca zgodnie z </w:t>
      </w:r>
      <w:r w:rsidR="008616B6" w:rsidRPr="004E0CB8">
        <w:rPr>
          <w:rFonts w:ascii="Arial" w:hAnsi="Arial" w:cs="Arial"/>
          <w:sz w:val="22"/>
          <w:szCs w:val="22"/>
        </w:rPr>
        <w:t>pkt II</w:t>
      </w:r>
      <w:r w:rsidR="00866B2F">
        <w:rPr>
          <w:rFonts w:ascii="Arial" w:hAnsi="Arial" w:cs="Arial"/>
          <w:sz w:val="22"/>
          <w:szCs w:val="22"/>
        </w:rPr>
        <w:t>I</w:t>
      </w:r>
      <w:r w:rsidR="008616B6" w:rsidRPr="004E0CB8">
        <w:rPr>
          <w:rFonts w:ascii="Arial" w:hAnsi="Arial" w:cs="Arial"/>
          <w:sz w:val="22"/>
          <w:szCs w:val="22"/>
        </w:rPr>
        <w:t xml:space="preserve"> </w:t>
      </w:r>
      <w:r w:rsidRPr="004E0CB8">
        <w:rPr>
          <w:rFonts w:ascii="Arial" w:hAnsi="Arial" w:cs="Arial"/>
          <w:sz w:val="22"/>
          <w:szCs w:val="22"/>
        </w:rPr>
        <w:t xml:space="preserve">ust. 1 pkt 1 i 2. </w:t>
      </w:r>
    </w:p>
    <w:p w14:paraId="3E830C9F" w14:textId="66EC932C" w:rsidR="001547EC" w:rsidRPr="004E0CB8" w:rsidRDefault="001547EC" w:rsidP="00A077B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right="-142" w:hanging="426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hAnsi="Arial" w:cs="Arial"/>
          <w:sz w:val="22"/>
          <w:szCs w:val="22"/>
        </w:rPr>
        <w:t xml:space="preserve">Opłaty związane z przeniesieniem rachunku </w:t>
      </w:r>
      <w:r w:rsidR="001567EC" w:rsidRPr="004E0CB8">
        <w:rPr>
          <w:rFonts w:ascii="Arial" w:hAnsi="Arial" w:cs="Arial"/>
          <w:sz w:val="22"/>
          <w:szCs w:val="22"/>
        </w:rPr>
        <w:t>znajdują się</w:t>
      </w:r>
      <w:r w:rsidRPr="004E0CB8">
        <w:rPr>
          <w:rFonts w:ascii="Arial" w:hAnsi="Arial" w:cs="Arial"/>
          <w:sz w:val="22"/>
          <w:szCs w:val="22"/>
        </w:rPr>
        <w:t xml:space="preserve"> w obowiązującej </w:t>
      </w:r>
      <w:r w:rsidR="00740B06" w:rsidRPr="004E0CB8">
        <w:rPr>
          <w:rFonts w:ascii="Arial" w:hAnsi="Arial" w:cs="Arial"/>
          <w:sz w:val="22"/>
          <w:szCs w:val="22"/>
        </w:rPr>
        <w:br/>
      </w:r>
      <w:r w:rsidRPr="004E0CB8">
        <w:rPr>
          <w:rFonts w:ascii="Arial" w:hAnsi="Arial" w:cs="Arial"/>
          <w:sz w:val="22"/>
          <w:szCs w:val="22"/>
        </w:rPr>
        <w:t>u dostawców taryfie opłat i prowizji. Aktualn</w:t>
      </w:r>
      <w:r w:rsidR="00D16BF9" w:rsidRPr="004E0CB8">
        <w:rPr>
          <w:rFonts w:ascii="Arial" w:hAnsi="Arial" w:cs="Arial"/>
          <w:sz w:val="22"/>
          <w:szCs w:val="22"/>
        </w:rPr>
        <w:t xml:space="preserve">a </w:t>
      </w:r>
      <w:r w:rsidRPr="004E0CB8">
        <w:rPr>
          <w:rFonts w:ascii="Arial" w:hAnsi="Arial" w:cs="Arial"/>
          <w:sz w:val="22"/>
          <w:szCs w:val="22"/>
        </w:rPr>
        <w:t>taryf</w:t>
      </w:r>
      <w:r w:rsidR="00D16BF9" w:rsidRPr="004E0CB8">
        <w:rPr>
          <w:rFonts w:ascii="Arial" w:hAnsi="Arial" w:cs="Arial"/>
          <w:sz w:val="22"/>
          <w:szCs w:val="22"/>
        </w:rPr>
        <w:t>a</w:t>
      </w:r>
      <w:r w:rsidRPr="004E0CB8">
        <w:rPr>
          <w:rFonts w:ascii="Arial" w:hAnsi="Arial" w:cs="Arial"/>
          <w:sz w:val="22"/>
          <w:szCs w:val="22"/>
        </w:rPr>
        <w:t xml:space="preserve"> opłat i prowizji </w:t>
      </w:r>
      <w:r w:rsidR="005F68F2" w:rsidRPr="004E0CB8">
        <w:rPr>
          <w:rFonts w:ascii="Arial" w:hAnsi="Arial" w:cs="Arial"/>
          <w:sz w:val="22"/>
          <w:szCs w:val="22"/>
        </w:rPr>
        <w:t>stosowan</w:t>
      </w:r>
      <w:r w:rsidR="00D16BF9" w:rsidRPr="004E0CB8">
        <w:rPr>
          <w:rFonts w:ascii="Arial" w:hAnsi="Arial" w:cs="Arial"/>
          <w:sz w:val="22"/>
          <w:szCs w:val="22"/>
        </w:rPr>
        <w:t>a</w:t>
      </w:r>
      <w:r w:rsidR="005F68F2" w:rsidRPr="004E0CB8">
        <w:rPr>
          <w:rFonts w:ascii="Arial" w:hAnsi="Arial" w:cs="Arial"/>
          <w:sz w:val="22"/>
          <w:szCs w:val="22"/>
        </w:rPr>
        <w:t xml:space="preserve"> przez </w:t>
      </w:r>
      <w:r w:rsidRPr="004E0CB8">
        <w:rPr>
          <w:rFonts w:ascii="Arial" w:hAnsi="Arial" w:cs="Arial"/>
          <w:sz w:val="22"/>
          <w:szCs w:val="22"/>
        </w:rPr>
        <w:t>dostawc</w:t>
      </w:r>
      <w:r w:rsidR="005F68F2" w:rsidRPr="004E0CB8">
        <w:rPr>
          <w:rFonts w:ascii="Arial" w:hAnsi="Arial" w:cs="Arial"/>
          <w:sz w:val="22"/>
          <w:szCs w:val="22"/>
        </w:rPr>
        <w:t>ę</w:t>
      </w:r>
      <w:r w:rsidRPr="004E0CB8">
        <w:rPr>
          <w:rFonts w:ascii="Arial" w:hAnsi="Arial" w:cs="Arial"/>
          <w:sz w:val="22"/>
          <w:szCs w:val="22"/>
        </w:rPr>
        <w:t xml:space="preserve"> przekazującego i przyjmującego</w:t>
      </w:r>
      <w:r w:rsidR="005F68F2" w:rsidRPr="004E0CB8">
        <w:rPr>
          <w:rFonts w:ascii="Arial" w:hAnsi="Arial" w:cs="Arial"/>
          <w:sz w:val="22"/>
          <w:szCs w:val="22"/>
        </w:rPr>
        <w:t>,</w:t>
      </w:r>
      <w:r w:rsidRPr="004E0CB8">
        <w:rPr>
          <w:rFonts w:ascii="Arial" w:hAnsi="Arial" w:cs="Arial"/>
          <w:sz w:val="22"/>
          <w:szCs w:val="22"/>
        </w:rPr>
        <w:t xml:space="preserve"> dostępne są u doradcy klienta w SGB-Banku S.A.</w:t>
      </w:r>
      <w:r w:rsidR="00C82658" w:rsidRPr="004E0CB8">
        <w:rPr>
          <w:rFonts w:ascii="Arial" w:hAnsi="Arial" w:cs="Arial"/>
          <w:sz w:val="22"/>
          <w:szCs w:val="22"/>
        </w:rPr>
        <w:t xml:space="preserve"> </w:t>
      </w:r>
      <w:r w:rsidR="00B6475F" w:rsidRPr="004E0CB8">
        <w:rPr>
          <w:rFonts w:ascii="Arial" w:hAnsi="Arial" w:cs="Arial"/>
          <w:sz w:val="22"/>
          <w:szCs w:val="22"/>
        </w:rPr>
        <w:t xml:space="preserve">Te </w:t>
      </w:r>
      <w:r w:rsidR="00C82658" w:rsidRPr="004E0CB8">
        <w:rPr>
          <w:rFonts w:ascii="Arial" w:hAnsi="Arial" w:cs="Arial"/>
          <w:sz w:val="22"/>
          <w:szCs w:val="22"/>
        </w:rPr>
        <w:t xml:space="preserve">dokumenty </w:t>
      </w:r>
      <w:r w:rsidR="00B6475F" w:rsidRPr="004E0CB8">
        <w:rPr>
          <w:rFonts w:ascii="Arial" w:hAnsi="Arial" w:cs="Arial"/>
          <w:sz w:val="22"/>
          <w:szCs w:val="22"/>
        </w:rPr>
        <w:t>znajdują się również</w:t>
      </w:r>
      <w:r w:rsidR="00C82658" w:rsidRPr="004E0CB8">
        <w:rPr>
          <w:rFonts w:ascii="Arial" w:hAnsi="Arial" w:cs="Arial"/>
          <w:sz w:val="22"/>
          <w:szCs w:val="22"/>
        </w:rPr>
        <w:t xml:space="preserve"> na stronach internetowych dostawców usług płatniczych.</w:t>
      </w:r>
    </w:p>
    <w:p w14:paraId="3E830CA0" w14:textId="6D20BFAF" w:rsidR="001547EC" w:rsidRPr="004E0CB8" w:rsidRDefault="00C82658" w:rsidP="00A077B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right="-142" w:hanging="426"/>
        <w:rPr>
          <w:rFonts w:ascii="Arial" w:eastAsiaTheme="minorHAnsi" w:hAnsi="Arial" w:cs="Arial"/>
          <w:sz w:val="22"/>
          <w:szCs w:val="22"/>
          <w:lang w:eastAsia="en-US"/>
        </w:rPr>
      </w:pPr>
      <w:r w:rsidRPr="004E0CB8">
        <w:rPr>
          <w:rFonts w:ascii="Arial" w:hAnsi="Arial" w:cs="Arial"/>
          <w:sz w:val="22"/>
          <w:szCs w:val="22"/>
        </w:rPr>
        <w:t xml:space="preserve">SGB-Bank S.A. </w:t>
      </w:r>
      <w:r w:rsidR="00B6475F" w:rsidRPr="004E0CB8">
        <w:rPr>
          <w:rFonts w:ascii="Arial" w:hAnsi="Arial" w:cs="Arial"/>
          <w:sz w:val="22"/>
          <w:szCs w:val="22"/>
        </w:rPr>
        <w:t>nie pobiera opłat za</w:t>
      </w:r>
      <w:r w:rsidRPr="004E0CB8">
        <w:rPr>
          <w:rFonts w:ascii="Arial" w:hAnsi="Arial" w:cs="Arial"/>
          <w:sz w:val="22"/>
          <w:szCs w:val="22"/>
        </w:rPr>
        <w:t xml:space="preserve"> przeniesieni</w:t>
      </w:r>
      <w:r w:rsidR="00B6475F" w:rsidRPr="004E0CB8">
        <w:rPr>
          <w:rFonts w:ascii="Arial" w:hAnsi="Arial" w:cs="Arial"/>
          <w:sz w:val="22"/>
          <w:szCs w:val="22"/>
        </w:rPr>
        <w:t>e</w:t>
      </w:r>
      <w:r w:rsidRPr="004E0CB8">
        <w:rPr>
          <w:rFonts w:ascii="Arial" w:hAnsi="Arial" w:cs="Arial"/>
          <w:sz w:val="22"/>
          <w:szCs w:val="22"/>
        </w:rPr>
        <w:t xml:space="preserve"> rachunku płatniczego</w:t>
      </w:r>
      <w:r w:rsidR="00153811" w:rsidRPr="004E0CB8">
        <w:rPr>
          <w:rFonts w:ascii="Arial" w:hAnsi="Arial" w:cs="Arial"/>
          <w:sz w:val="22"/>
          <w:szCs w:val="22"/>
        </w:rPr>
        <w:t>.</w:t>
      </w:r>
    </w:p>
    <w:p w14:paraId="3E830CA1" w14:textId="77777777" w:rsidR="00B30C25" w:rsidRPr="004E0CB8" w:rsidRDefault="00B30C25" w:rsidP="00A077B2">
      <w:pPr>
        <w:pStyle w:val="divpkt"/>
        <w:spacing w:line="276" w:lineRule="auto"/>
        <w:ind w:right="-142"/>
        <w:jc w:val="left"/>
        <w:rPr>
          <w:rFonts w:ascii="Arial" w:hAnsi="Arial" w:cs="Arial"/>
          <w:color w:val="auto"/>
          <w:sz w:val="22"/>
          <w:szCs w:val="22"/>
        </w:rPr>
      </w:pPr>
    </w:p>
    <w:p w14:paraId="3E830CA2" w14:textId="2246E292" w:rsidR="001547EC" w:rsidRPr="004E0CB8" w:rsidRDefault="001547EC" w:rsidP="00A077B2">
      <w:pPr>
        <w:pStyle w:val="divpkt"/>
        <w:spacing w:line="276" w:lineRule="auto"/>
        <w:ind w:left="0" w:right="-142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4E0CB8">
        <w:rPr>
          <w:rFonts w:ascii="Arial" w:hAnsi="Arial" w:cs="Arial"/>
          <w:b/>
          <w:color w:val="auto"/>
          <w:sz w:val="22"/>
          <w:szCs w:val="22"/>
        </w:rPr>
        <w:t>V</w:t>
      </w:r>
      <w:r w:rsidR="005F423F" w:rsidRPr="004E0CB8">
        <w:rPr>
          <w:rFonts w:ascii="Arial" w:hAnsi="Arial" w:cs="Arial"/>
          <w:b/>
          <w:color w:val="auto"/>
          <w:sz w:val="22"/>
          <w:szCs w:val="22"/>
        </w:rPr>
        <w:t>I</w:t>
      </w:r>
      <w:r w:rsidRPr="004E0CB8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BD58EB" w:rsidRPr="004E0CB8">
        <w:rPr>
          <w:rFonts w:ascii="Arial" w:hAnsi="Arial" w:cs="Arial"/>
          <w:b/>
          <w:color w:val="auto"/>
          <w:sz w:val="22"/>
          <w:szCs w:val="22"/>
        </w:rPr>
        <w:t>D</w:t>
      </w:r>
      <w:r w:rsidRPr="004E0CB8">
        <w:rPr>
          <w:rFonts w:ascii="Arial" w:hAnsi="Arial" w:cs="Arial"/>
          <w:b/>
          <w:color w:val="auto"/>
          <w:sz w:val="22"/>
          <w:szCs w:val="22"/>
        </w:rPr>
        <w:t>ane, które konsument będzie musiał przedstawić</w:t>
      </w:r>
      <w:r w:rsidR="00F97279" w:rsidRPr="004E0CB8">
        <w:rPr>
          <w:rFonts w:ascii="Arial" w:hAnsi="Arial" w:cs="Arial"/>
          <w:b/>
          <w:color w:val="auto"/>
          <w:sz w:val="22"/>
          <w:szCs w:val="22"/>
        </w:rPr>
        <w:t>, aby</w:t>
      </w:r>
      <w:r w:rsidRPr="004E0CB8">
        <w:rPr>
          <w:rFonts w:ascii="Arial" w:hAnsi="Arial" w:cs="Arial"/>
          <w:b/>
          <w:color w:val="auto"/>
          <w:sz w:val="22"/>
          <w:szCs w:val="22"/>
        </w:rPr>
        <w:t xml:space="preserve"> prz</w:t>
      </w:r>
      <w:r w:rsidR="00BD58EB" w:rsidRPr="004E0CB8">
        <w:rPr>
          <w:rFonts w:ascii="Arial" w:hAnsi="Arial" w:cs="Arial"/>
          <w:b/>
          <w:color w:val="auto"/>
          <w:sz w:val="22"/>
          <w:szCs w:val="22"/>
        </w:rPr>
        <w:t>enie</w:t>
      </w:r>
      <w:r w:rsidR="00F97279" w:rsidRPr="004E0CB8">
        <w:rPr>
          <w:rFonts w:ascii="Arial" w:hAnsi="Arial" w:cs="Arial"/>
          <w:b/>
          <w:color w:val="auto"/>
          <w:sz w:val="22"/>
          <w:szCs w:val="22"/>
        </w:rPr>
        <w:t>ść</w:t>
      </w:r>
      <w:r w:rsidR="00BD58EB" w:rsidRPr="004E0CB8">
        <w:rPr>
          <w:rFonts w:ascii="Arial" w:hAnsi="Arial" w:cs="Arial"/>
          <w:b/>
          <w:color w:val="auto"/>
          <w:sz w:val="22"/>
          <w:szCs w:val="22"/>
        </w:rPr>
        <w:t xml:space="preserve"> rachun</w:t>
      </w:r>
      <w:r w:rsidR="00F97279" w:rsidRPr="004E0CB8">
        <w:rPr>
          <w:rFonts w:ascii="Arial" w:hAnsi="Arial" w:cs="Arial"/>
          <w:b/>
          <w:color w:val="auto"/>
          <w:sz w:val="22"/>
          <w:szCs w:val="22"/>
        </w:rPr>
        <w:t>e</w:t>
      </w:r>
      <w:r w:rsidR="00BD58EB" w:rsidRPr="004E0CB8">
        <w:rPr>
          <w:rFonts w:ascii="Arial" w:hAnsi="Arial" w:cs="Arial"/>
          <w:b/>
          <w:color w:val="auto"/>
          <w:sz w:val="22"/>
          <w:szCs w:val="22"/>
        </w:rPr>
        <w:t>k płatnicz</w:t>
      </w:r>
      <w:r w:rsidR="00F97279" w:rsidRPr="004E0CB8">
        <w:rPr>
          <w:rFonts w:ascii="Arial" w:hAnsi="Arial" w:cs="Arial"/>
          <w:b/>
          <w:color w:val="auto"/>
          <w:sz w:val="22"/>
          <w:szCs w:val="22"/>
        </w:rPr>
        <w:t>y</w:t>
      </w:r>
    </w:p>
    <w:p w14:paraId="3E830CA3" w14:textId="77777777" w:rsidR="001547EC" w:rsidRPr="004E0CB8" w:rsidRDefault="001547EC" w:rsidP="00A077B2">
      <w:pPr>
        <w:pStyle w:val="divpkt"/>
        <w:spacing w:line="276" w:lineRule="auto"/>
        <w:ind w:left="0" w:right="-142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3E830CA4" w14:textId="7F50B01B" w:rsidR="001547EC" w:rsidRPr="004E0CB8" w:rsidRDefault="00C30B5A" w:rsidP="00A077B2">
      <w:pPr>
        <w:pStyle w:val="divpkt"/>
        <w:spacing w:line="276" w:lineRule="auto"/>
        <w:ind w:left="0" w:right="-142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Aby</w:t>
      </w:r>
      <w:r w:rsidR="00F861BE" w:rsidRPr="004E0CB8">
        <w:rPr>
          <w:rFonts w:ascii="Arial" w:hAnsi="Arial" w:cs="Arial"/>
          <w:color w:val="auto"/>
          <w:sz w:val="22"/>
          <w:szCs w:val="22"/>
        </w:rPr>
        <w:t xml:space="preserve"> rozpocz</w:t>
      </w:r>
      <w:r w:rsidRPr="004E0CB8">
        <w:rPr>
          <w:rFonts w:ascii="Arial" w:hAnsi="Arial" w:cs="Arial"/>
          <w:color w:val="auto"/>
          <w:sz w:val="22"/>
          <w:szCs w:val="22"/>
        </w:rPr>
        <w:t>ąć</w:t>
      </w:r>
      <w:r w:rsidR="00F861BE" w:rsidRPr="004E0CB8">
        <w:rPr>
          <w:rFonts w:ascii="Arial" w:hAnsi="Arial" w:cs="Arial"/>
          <w:color w:val="auto"/>
          <w:sz w:val="22"/>
          <w:szCs w:val="22"/>
        </w:rPr>
        <w:t xml:space="preserve"> procedur</w:t>
      </w:r>
      <w:r w:rsidRPr="004E0CB8">
        <w:rPr>
          <w:rFonts w:ascii="Arial" w:hAnsi="Arial" w:cs="Arial"/>
          <w:color w:val="auto"/>
          <w:sz w:val="22"/>
          <w:szCs w:val="22"/>
        </w:rPr>
        <w:t>ę</w:t>
      </w:r>
      <w:r w:rsidR="00F861BE" w:rsidRPr="004E0CB8">
        <w:rPr>
          <w:rFonts w:ascii="Arial" w:hAnsi="Arial" w:cs="Arial"/>
          <w:color w:val="auto"/>
          <w:sz w:val="22"/>
          <w:szCs w:val="22"/>
        </w:rPr>
        <w:t xml:space="preserve"> przeniesienia rachunku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, </w:t>
      </w:r>
      <w:r w:rsidR="00F861BE" w:rsidRPr="004E0CB8">
        <w:rPr>
          <w:rFonts w:ascii="Arial" w:hAnsi="Arial" w:cs="Arial"/>
          <w:color w:val="auto"/>
          <w:sz w:val="22"/>
          <w:szCs w:val="22"/>
        </w:rPr>
        <w:t>konsument jest zobowiązany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wskazać</w:t>
      </w:r>
      <w:r w:rsidR="00F861BE" w:rsidRPr="004E0CB8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3E830CA5" w14:textId="5580E5C2" w:rsidR="001547EC" w:rsidRPr="004E0CB8" w:rsidRDefault="00900B8A" w:rsidP="00A077B2">
      <w:pPr>
        <w:pStyle w:val="divpkt"/>
        <w:numPr>
          <w:ilvl w:val="0"/>
          <w:numId w:val="38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dostawcę przekazującego i dostawcę przyjmującego,</w:t>
      </w:r>
    </w:p>
    <w:p w14:paraId="520C7E58" w14:textId="73E605F5" w:rsidR="00C30B5A" w:rsidRPr="004E0CB8" w:rsidRDefault="00900B8A" w:rsidP="00A077B2">
      <w:pPr>
        <w:pStyle w:val="divpkt"/>
        <w:numPr>
          <w:ilvl w:val="0"/>
          <w:numId w:val="38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rachunki, które mają być przeniesi</w:t>
      </w:r>
      <w:r w:rsidR="00AB5F2A" w:rsidRPr="004E0CB8">
        <w:rPr>
          <w:rFonts w:ascii="Arial" w:hAnsi="Arial" w:cs="Arial"/>
          <w:color w:val="auto"/>
          <w:sz w:val="22"/>
          <w:szCs w:val="22"/>
        </w:rPr>
        <w:t>o</w:t>
      </w:r>
      <w:r w:rsidRPr="004E0CB8">
        <w:rPr>
          <w:rFonts w:ascii="Arial" w:hAnsi="Arial" w:cs="Arial"/>
          <w:color w:val="auto"/>
          <w:sz w:val="22"/>
          <w:szCs w:val="22"/>
        </w:rPr>
        <w:t>n</w:t>
      </w:r>
      <w:r w:rsidR="00AB5F2A" w:rsidRPr="004E0CB8">
        <w:rPr>
          <w:rFonts w:ascii="Arial" w:hAnsi="Arial" w:cs="Arial"/>
          <w:color w:val="auto"/>
          <w:sz w:val="22"/>
          <w:szCs w:val="22"/>
        </w:rPr>
        <w:t>e</w:t>
      </w:r>
      <w:r w:rsidR="00C30B5A" w:rsidRPr="004E0CB8">
        <w:rPr>
          <w:rFonts w:ascii="Arial" w:hAnsi="Arial" w:cs="Arial"/>
          <w:color w:val="auto"/>
          <w:sz w:val="22"/>
          <w:szCs w:val="22"/>
        </w:rPr>
        <w:t>,</w:t>
      </w:r>
    </w:p>
    <w:p w14:paraId="3E830CA6" w14:textId="23E8A67A" w:rsidR="001547EC" w:rsidRPr="004E0CB8" w:rsidRDefault="00900B8A" w:rsidP="00A077B2">
      <w:pPr>
        <w:pStyle w:val="divpkt"/>
        <w:numPr>
          <w:ilvl w:val="0"/>
          <w:numId w:val="38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stan środków na tych rachunkach,</w:t>
      </w:r>
    </w:p>
    <w:p w14:paraId="3E830CA7" w14:textId="5F53CCD8" w:rsidR="001547EC" w:rsidRPr="004E0CB8" w:rsidRDefault="00900B8A" w:rsidP="00A077B2">
      <w:pPr>
        <w:pStyle w:val="divpkt"/>
        <w:numPr>
          <w:ilvl w:val="0"/>
          <w:numId w:val="38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zakres usług, które mają zostać przeniesione w związku</w:t>
      </w:r>
      <w:r w:rsidR="00153811" w:rsidRPr="004E0CB8">
        <w:rPr>
          <w:rFonts w:ascii="Arial" w:hAnsi="Arial" w:cs="Arial"/>
          <w:color w:val="auto"/>
          <w:sz w:val="22"/>
          <w:szCs w:val="22"/>
        </w:rPr>
        <w:t xml:space="preserve"> 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z przeniesieniem rachunku, </w:t>
      </w:r>
    </w:p>
    <w:p w14:paraId="3E830CA8" w14:textId="1FC0B862" w:rsidR="001547EC" w:rsidRPr="004E0CB8" w:rsidRDefault="00F861BE" w:rsidP="00A077B2">
      <w:pPr>
        <w:pStyle w:val="divpkt"/>
        <w:numPr>
          <w:ilvl w:val="0"/>
          <w:numId w:val="38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>przychodzące polecenia przelewu i zlecenia stałe dotyczące poleceń przelewu</w:t>
      </w:r>
      <w:r w:rsidR="00012BAA" w:rsidRPr="004E0CB8">
        <w:rPr>
          <w:rFonts w:ascii="Arial" w:hAnsi="Arial" w:cs="Arial"/>
          <w:color w:val="auto"/>
          <w:sz w:val="22"/>
          <w:szCs w:val="22"/>
        </w:rPr>
        <w:t xml:space="preserve">; musi także </w:t>
      </w:r>
      <w:r w:rsidRPr="004E0CB8">
        <w:rPr>
          <w:rFonts w:ascii="Arial" w:hAnsi="Arial" w:cs="Arial"/>
          <w:color w:val="auto"/>
          <w:sz w:val="22"/>
          <w:szCs w:val="22"/>
        </w:rPr>
        <w:t>udzielić dostawcy przyjmującemu zgód na realizację poleceń zapłaty, które mają zostać przeniesione</w:t>
      </w:r>
      <w:r w:rsidR="00900B8A" w:rsidRPr="004E0CB8">
        <w:rPr>
          <w:rFonts w:ascii="Arial" w:hAnsi="Arial" w:cs="Arial"/>
          <w:color w:val="auto"/>
          <w:sz w:val="22"/>
          <w:szCs w:val="22"/>
        </w:rPr>
        <w:t>,</w:t>
      </w:r>
    </w:p>
    <w:p w14:paraId="3E830CA9" w14:textId="3F6E59F3" w:rsidR="001547EC" w:rsidRPr="004E0CB8" w:rsidRDefault="00F861BE" w:rsidP="00A077B2">
      <w:pPr>
        <w:pStyle w:val="divpkt"/>
        <w:numPr>
          <w:ilvl w:val="0"/>
          <w:numId w:val="38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datę, od której zlecenia stałe dotyczące poleceń przelewu oraz polecenia zapłaty mają być wykonywane z rachunku płatniczego prowadzonego przez dostawcę </w:t>
      </w:r>
      <w:r w:rsidR="00900B8A" w:rsidRPr="004E0CB8">
        <w:rPr>
          <w:rFonts w:ascii="Arial" w:hAnsi="Arial" w:cs="Arial"/>
          <w:color w:val="auto"/>
          <w:sz w:val="22"/>
          <w:szCs w:val="22"/>
        </w:rPr>
        <w:t>przyjmującego,</w:t>
      </w:r>
    </w:p>
    <w:p w14:paraId="3E830CAA" w14:textId="763D1E87" w:rsidR="001547EC" w:rsidRPr="004E0CB8" w:rsidRDefault="00900B8A" w:rsidP="00A077B2">
      <w:pPr>
        <w:pStyle w:val="divpkt"/>
        <w:numPr>
          <w:ilvl w:val="0"/>
          <w:numId w:val="38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płatników dokonujących regularnie przychodzących poleceń przelewu na </w:t>
      </w:r>
      <w:r w:rsidR="00C30B5A" w:rsidRPr="004E0CB8">
        <w:rPr>
          <w:rFonts w:ascii="Arial" w:hAnsi="Arial" w:cs="Arial"/>
          <w:color w:val="auto"/>
          <w:sz w:val="22"/>
          <w:szCs w:val="22"/>
        </w:rPr>
        <w:t xml:space="preserve">jego </w:t>
      </w:r>
      <w:r w:rsidRPr="004E0CB8">
        <w:rPr>
          <w:rFonts w:ascii="Arial" w:hAnsi="Arial" w:cs="Arial"/>
          <w:color w:val="auto"/>
          <w:sz w:val="22"/>
          <w:szCs w:val="22"/>
        </w:rPr>
        <w:t>rachunek płatniczy,</w:t>
      </w:r>
    </w:p>
    <w:p w14:paraId="3E830CAB" w14:textId="24604CD6" w:rsidR="001547EC" w:rsidRPr="004E0CB8" w:rsidRDefault="00900B8A" w:rsidP="00A077B2">
      <w:pPr>
        <w:pStyle w:val="divpkt"/>
        <w:numPr>
          <w:ilvl w:val="0"/>
          <w:numId w:val="38"/>
        </w:numPr>
        <w:spacing w:line="276" w:lineRule="auto"/>
        <w:ind w:left="709" w:right="-142" w:hanging="425"/>
        <w:jc w:val="left"/>
        <w:rPr>
          <w:rFonts w:ascii="Arial" w:hAnsi="Arial" w:cs="Arial"/>
          <w:color w:val="auto"/>
          <w:sz w:val="22"/>
          <w:szCs w:val="22"/>
        </w:rPr>
      </w:pPr>
      <w:r w:rsidRPr="004E0CB8">
        <w:rPr>
          <w:rFonts w:ascii="Arial" w:hAnsi="Arial" w:cs="Arial"/>
          <w:color w:val="auto"/>
          <w:sz w:val="22"/>
          <w:szCs w:val="22"/>
        </w:rPr>
        <w:t xml:space="preserve">odbiorców stosujących polecenie zapłaty do pobierania </w:t>
      </w:r>
      <w:r w:rsidR="00C30B5A" w:rsidRPr="004E0CB8">
        <w:rPr>
          <w:rFonts w:ascii="Arial" w:hAnsi="Arial" w:cs="Arial"/>
          <w:color w:val="auto"/>
          <w:sz w:val="22"/>
          <w:szCs w:val="22"/>
        </w:rPr>
        <w:t>pieniędzy</w:t>
      </w:r>
      <w:r w:rsidRPr="004E0CB8">
        <w:rPr>
          <w:rFonts w:ascii="Arial" w:hAnsi="Arial" w:cs="Arial"/>
          <w:color w:val="auto"/>
          <w:sz w:val="22"/>
          <w:szCs w:val="22"/>
        </w:rPr>
        <w:t xml:space="preserve"> z </w:t>
      </w:r>
      <w:r w:rsidR="00C30B5A" w:rsidRPr="004E0CB8">
        <w:rPr>
          <w:rFonts w:ascii="Arial" w:hAnsi="Arial" w:cs="Arial"/>
          <w:color w:val="auto"/>
          <w:sz w:val="22"/>
          <w:szCs w:val="22"/>
        </w:rPr>
        <w:t xml:space="preserve">jego </w:t>
      </w:r>
      <w:r w:rsidRPr="004E0CB8">
        <w:rPr>
          <w:rFonts w:ascii="Arial" w:hAnsi="Arial" w:cs="Arial"/>
          <w:color w:val="auto"/>
          <w:sz w:val="22"/>
          <w:szCs w:val="22"/>
        </w:rPr>
        <w:t>rachunku płatniczego</w:t>
      </w:r>
      <w:r w:rsidR="003669D0" w:rsidRPr="004E0CB8">
        <w:rPr>
          <w:rFonts w:ascii="Arial" w:hAnsi="Arial" w:cs="Arial"/>
          <w:color w:val="auto"/>
          <w:sz w:val="22"/>
          <w:szCs w:val="22"/>
        </w:rPr>
        <w:t>.</w:t>
      </w:r>
    </w:p>
    <w:p w14:paraId="3E830CAC" w14:textId="77777777" w:rsidR="00BD58EB" w:rsidRPr="004E0CB8" w:rsidRDefault="00BD58EB" w:rsidP="00A077B2">
      <w:pPr>
        <w:pStyle w:val="divpkt"/>
        <w:spacing w:line="276" w:lineRule="auto"/>
        <w:ind w:right="-142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3E830CAD" w14:textId="759E37B2" w:rsidR="001547EC" w:rsidRPr="004E0CB8" w:rsidRDefault="00BD58EB" w:rsidP="00A077B2">
      <w:pPr>
        <w:pStyle w:val="divpkt"/>
        <w:spacing w:line="276" w:lineRule="auto"/>
        <w:ind w:left="0" w:right="-142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4E0CB8">
        <w:rPr>
          <w:rFonts w:ascii="Arial" w:hAnsi="Arial" w:cs="Arial"/>
          <w:b/>
          <w:bCs/>
          <w:color w:val="auto"/>
          <w:sz w:val="22"/>
          <w:szCs w:val="22"/>
        </w:rPr>
        <w:t>VI</w:t>
      </w:r>
      <w:r w:rsidR="005F423F" w:rsidRPr="004E0CB8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4E0CB8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1547EC" w:rsidRPr="004E0CB8">
        <w:rPr>
          <w:rFonts w:ascii="Arial" w:hAnsi="Arial" w:cs="Arial"/>
          <w:b/>
          <w:color w:val="auto"/>
          <w:sz w:val="22"/>
          <w:szCs w:val="22"/>
        </w:rPr>
        <w:t>Pozasądow</w:t>
      </w:r>
      <w:r w:rsidR="008B2390" w:rsidRPr="004E0CB8">
        <w:rPr>
          <w:rFonts w:ascii="Arial" w:hAnsi="Arial" w:cs="Arial"/>
          <w:b/>
          <w:color w:val="auto"/>
          <w:sz w:val="22"/>
          <w:szCs w:val="22"/>
        </w:rPr>
        <w:t>e</w:t>
      </w:r>
      <w:r w:rsidR="001547EC" w:rsidRPr="004E0CB8">
        <w:rPr>
          <w:rFonts w:ascii="Arial" w:hAnsi="Arial" w:cs="Arial"/>
          <w:b/>
          <w:color w:val="auto"/>
          <w:sz w:val="22"/>
          <w:szCs w:val="22"/>
        </w:rPr>
        <w:t xml:space="preserve"> procedur</w:t>
      </w:r>
      <w:r w:rsidR="008B2390" w:rsidRPr="004E0CB8">
        <w:rPr>
          <w:rFonts w:ascii="Arial" w:hAnsi="Arial" w:cs="Arial"/>
          <w:b/>
          <w:color w:val="auto"/>
          <w:sz w:val="22"/>
          <w:szCs w:val="22"/>
        </w:rPr>
        <w:t>y</w:t>
      </w:r>
      <w:r w:rsidR="001547EC" w:rsidRPr="004E0CB8">
        <w:rPr>
          <w:rFonts w:ascii="Arial" w:hAnsi="Arial" w:cs="Arial"/>
          <w:b/>
          <w:color w:val="auto"/>
          <w:sz w:val="22"/>
          <w:szCs w:val="22"/>
        </w:rPr>
        <w:t xml:space="preserve"> rozstrzygania sporów</w:t>
      </w:r>
      <w:r w:rsidR="008B2390" w:rsidRPr="004E0CB8">
        <w:rPr>
          <w:rFonts w:ascii="Arial" w:hAnsi="Arial" w:cs="Arial"/>
          <w:b/>
          <w:color w:val="auto"/>
          <w:sz w:val="22"/>
          <w:szCs w:val="22"/>
        </w:rPr>
        <w:t xml:space="preserve"> (</w:t>
      </w:r>
      <w:r w:rsidR="001547EC" w:rsidRPr="004E0CB8">
        <w:rPr>
          <w:rFonts w:ascii="Arial" w:hAnsi="Arial" w:cs="Arial"/>
          <w:b/>
          <w:color w:val="auto"/>
          <w:sz w:val="22"/>
          <w:szCs w:val="22"/>
        </w:rPr>
        <w:t>w t</w:t>
      </w:r>
      <w:r w:rsidRPr="004E0CB8">
        <w:rPr>
          <w:rFonts w:ascii="Arial" w:hAnsi="Arial" w:cs="Arial"/>
          <w:b/>
          <w:color w:val="auto"/>
          <w:sz w:val="22"/>
          <w:szCs w:val="22"/>
        </w:rPr>
        <w:t>ym sąd</w:t>
      </w:r>
      <w:r w:rsidR="008B2390" w:rsidRPr="004E0CB8">
        <w:rPr>
          <w:rFonts w:ascii="Arial" w:hAnsi="Arial" w:cs="Arial"/>
          <w:b/>
          <w:color w:val="auto"/>
          <w:sz w:val="22"/>
          <w:szCs w:val="22"/>
        </w:rPr>
        <w:t>y</w:t>
      </w:r>
      <w:r w:rsidRPr="004E0CB8">
        <w:rPr>
          <w:rFonts w:ascii="Arial" w:hAnsi="Arial" w:cs="Arial"/>
          <w:b/>
          <w:color w:val="auto"/>
          <w:sz w:val="22"/>
          <w:szCs w:val="22"/>
        </w:rPr>
        <w:t xml:space="preserve"> polubown</w:t>
      </w:r>
      <w:r w:rsidR="008B2390" w:rsidRPr="004E0CB8">
        <w:rPr>
          <w:rFonts w:ascii="Arial" w:hAnsi="Arial" w:cs="Arial"/>
          <w:b/>
          <w:color w:val="auto"/>
          <w:sz w:val="22"/>
          <w:szCs w:val="22"/>
        </w:rPr>
        <w:t>e)</w:t>
      </w:r>
    </w:p>
    <w:p w14:paraId="3E830CAE" w14:textId="77777777" w:rsidR="00D804A4" w:rsidRPr="004E0CB8" w:rsidRDefault="00D804A4" w:rsidP="00A077B2">
      <w:pPr>
        <w:pStyle w:val="divpkt"/>
        <w:spacing w:line="276" w:lineRule="auto"/>
        <w:ind w:left="0" w:right="-142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2F0AC142" w14:textId="77777777" w:rsidR="008B2390" w:rsidRPr="004E0CB8" w:rsidRDefault="008B2390">
      <w:pPr>
        <w:numPr>
          <w:ilvl w:val="0"/>
          <w:numId w:val="28"/>
        </w:numPr>
        <w:tabs>
          <w:tab w:val="left" w:pos="-2552"/>
          <w:tab w:val="left" w:pos="-2410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4E0CB8">
        <w:rPr>
          <w:rFonts w:ascii="Arial" w:hAnsi="Arial" w:cs="Arial"/>
          <w:color w:val="000000"/>
          <w:sz w:val="22"/>
          <w:szCs w:val="22"/>
        </w:rPr>
        <w:t>Nasz bank podlega nadzorowi Komisji Nadzoru Finansowego.</w:t>
      </w:r>
    </w:p>
    <w:p w14:paraId="4AA4CF93" w14:textId="77777777" w:rsidR="008B2390" w:rsidRPr="004E0CB8" w:rsidRDefault="008B2390">
      <w:pPr>
        <w:numPr>
          <w:ilvl w:val="0"/>
          <w:numId w:val="28"/>
        </w:numPr>
        <w:tabs>
          <w:tab w:val="left" w:pos="-2552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color w:val="000000"/>
          <w:sz w:val="22"/>
          <w:szCs w:val="22"/>
        </w:rPr>
        <w:lastRenderedPageBreak/>
        <w:t xml:space="preserve">Jeśli masz spór z naszym bankiem, możesz zwrócić się o pomoc </w:t>
      </w:r>
      <w:r w:rsidRPr="004E0CB8">
        <w:rPr>
          <w:rFonts w:ascii="Arial" w:hAnsi="Arial" w:cs="Arial"/>
          <w:sz w:val="22"/>
          <w:szCs w:val="22"/>
        </w:rPr>
        <w:t>do Miejskiego lub Powiatowego Rzecznika Konsumenta.</w:t>
      </w:r>
    </w:p>
    <w:p w14:paraId="2FBC28FF" w14:textId="77777777" w:rsidR="008B2390" w:rsidRPr="004E0CB8" w:rsidRDefault="008B2390">
      <w:pPr>
        <w:numPr>
          <w:ilvl w:val="0"/>
          <w:numId w:val="28"/>
        </w:numPr>
        <w:tabs>
          <w:tab w:val="left" w:pos="-1985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Gdy nie zgadzasz się ze stanowiskiem w odpowiedzi na reklamację, możesz:</w:t>
      </w:r>
    </w:p>
    <w:p w14:paraId="607D9C5F" w14:textId="77777777" w:rsidR="008B2390" w:rsidRPr="004E0CB8" w:rsidRDefault="008B2390" w:rsidP="00A077B2">
      <w:pPr>
        <w:numPr>
          <w:ilvl w:val="1"/>
          <w:numId w:val="29"/>
        </w:numPr>
        <w:tabs>
          <w:tab w:val="clear" w:pos="907"/>
          <w:tab w:val="num" w:pos="-2552"/>
        </w:tabs>
        <w:autoSpaceDE w:val="0"/>
        <w:autoSpaceDN w:val="0"/>
        <w:adjustRightInd w:val="0"/>
        <w:spacing w:line="276" w:lineRule="auto"/>
        <w:ind w:left="714" w:right="-2" w:hanging="357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odwołać się do</w:t>
      </w:r>
      <w:r w:rsidRPr="004E0CB8">
        <w:rPr>
          <w:rFonts w:ascii="Arial" w:hAnsi="Arial" w:cs="Arial"/>
          <w:i/>
          <w:sz w:val="22"/>
          <w:szCs w:val="22"/>
        </w:rPr>
        <w:t xml:space="preserve"> </w:t>
      </w:r>
      <w:r w:rsidRPr="004E0CB8">
        <w:rPr>
          <w:rFonts w:ascii="Arial" w:hAnsi="Arial" w:cs="Arial"/>
          <w:sz w:val="22"/>
          <w:szCs w:val="22"/>
        </w:rPr>
        <w:t xml:space="preserve">Prezesa Zarządu </w:t>
      </w:r>
      <w:r w:rsidRPr="004E0CB8">
        <w:rPr>
          <w:rFonts w:ascii="Arial" w:hAnsi="Arial" w:cs="Arial"/>
          <w:color w:val="000000"/>
          <w:sz w:val="22"/>
          <w:szCs w:val="22"/>
        </w:rPr>
        <w:t>Banku</w:t>
      </w:r>
      <w:r w:rsidRPr="004E0CB8">
        <w:rPr>
          <w:rFonts w:ascii="Arial" w:hAnsi="Arial" w:cs="Arial"/>
          <w:sz w:val="22"/>
          <w:szCs w:val="22"/>
        </w:rPr>
        <w:t xml:space="preserve">, </w:t>
      </w:r>
    </w:p>
    <w:p w14:paraId="4DE4CB44" w14:textId="77777777" w:rsidR="008B2390" w:rsidRPr="004E0CB8" w:rsidRDefault="008B2390" w:rsidP="00A077B2">
      <w:pPr>
        <w:numPr>
          <w:ilvl w:val="1"/>
          <w:numId w:val="29"/>
        </w:numPr>
        <w:tabs>
          <w:tab w:val="clear" w:pos="907"/>
          <w:tab w:val="num" w:pos="-2552"/>
        </w:tabs>
        <w:autoSpaceDE w:val="0"/>
        <w:autoSpaceDN w:val="0"/>
        <w:adjustRightInd w:val="0"/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 xml:space="preserve">złożyć zapis na Sąd Polubowny przy Komisji Nadzoru Finansowego, </w:t>
      </w:r>
    </w:p>
    <w:p w14:paraId="5D56D8FA" w14:textId="77777777" w:rsidR="008B2390" w:rsidRPr="004E0CB8" w:rsidRDefault="008B2390" w:rsidP="00A077B2">
      <w:pPr>
        <w:numPr>
          <w:ilvl w:val="1"/>
          <w:numId w:val="29"/>
        </w:numPr>
        <w:tabs>
          <w:tab w:val="clear" w:pos="907"/>
          <w:tab w:val="num" w:pos="-2552"/>
        </w:tabs>
        <w:autoSpaceDE w:val="0"/>
        <w:autoSpaceDN w:val="0"/>
        <w:adjustRightInd w:val="0"/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skorzystać z instytucji Arbitra Bankowego przy Związku Banków Polskich,</w:t>
      </w:r>
    </w:p>
    <w:p w14:paraId="67CED086" w14:textId="77777777" w:rsidR="008B2390" w:rsidRPr="004E0CB8" w:rsidRDefault="008B2390" w:rsidP="00A077B2">
      <w:pPr>
        <w:numPr>
          <w:ilvl w:val="1"/>
          <w:numId w:val="29"/>
        </w:numPr>
        <w:tabs>
          <w:tab w:val="clear" w:pos="907"/>
          <w:tab w:val="num" w:pos="-2552"/>
        </w:tabs>
        <w:autoSpaceDE w:val="0"/>
        <w:autoSpaceDN w:val="0"/>
        <w:adjustRightInd w:val="0"/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złożyć wniosek do Rzecznika Finansowego w sprawie rozwiązania sporu,</w:t>
      </w:r>
    </w:p>
    <w:p w14:paraId="04229F7E" w14:textId="77777777" w:rsidR="008B2390" w:rsidRPr="004E0CB8" w:rsidRDefault="008B2390" w:rsidP="00A077B2">
      <w:pPr>
        <w:numPr>
          <w:ilvl w:val="1"/>
          <w:numId w:val="29"/>
        </w:numPr>
        <w:tabs>
          <w:tab w:val="clear" w:pos="907"/>
          <w:tab w:val="num" w:pos="-2552"/>
        </w:tabs>
        <w:autoSpaceDE w:val="0"/>
        <w:autoSpaceDN w:val="0"/>
        <w:adjustRightInd w:val="0"/>
        <w:spacing w:line="276" w:lineRule="auto"/>
        <w:ind w:left="709" w:hanging="357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skierować sprawę do sądu powszechnego.</w:t>
      </w:r>
    </w:p>
    <w:p w14:paraId="3F4D4D16" w14:textId="77777777" w:rsidR="008B2390" w:rsidRPr="004E0CB8" w:rsidRDefault="008B2390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 w:right="-2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 xml:space="preserve">Jeśli składasz skargę na działalność Zarządu Banku, odwołujesz się do Rady Nadzorczej Banku. </w:t>
      </w:r>
      <w:r w:rsidRPr="004E0CB8">
        <w:rPr>
          <w:rFonts w:ascii="Arial" w:hAnsi="Arial" w:cs="Arial"/>
          <w:iCs/>
          <w:sz w:val="22"/>
          <w:szCs w:val="22"/>
        </w:rPr>
        <w:t>Procedura jest taka jak w przypadku reklamacji</w:t>
      </w:r>
      <w:r w:rsidRPr="004E0CB8">
        <w:rPr>
          <w:rFonts w:ascii="Arial" w:hAnsi="Arial" w:cs="Arial"/>
          <w:sz w:val="22"/>
          <w:szCs w:val="22"/>
        </w:rPr>
        <w:t>.</w:t>
      </w:r>
    </w:p>
    <w:p w14:paraId="13931432" w14:textId="77777777" w:rsidR="008B2390" w:rsidRPr="004E0CB8" w:rsidRDefault="008B2390">
      <w:pPr>
        <w:numPr>
          <w:ilvl w:val="0"/>
          <w:numId w:val="28"/>
        </w:numPr>
        <w:tabs>
          <w:tab w:val="left" w:pos="-1985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Postępowanie w sprawie pozasądowego rozwiązywania sporów konsumenckich w rozumieniu ustawy z 23 września 2016 r. mogą prowadzić:</w:t>
      </w:r>
    </w:p>
    <w:p w14:paraId="0C7A756B" w14:textId="77777777" w:rsidR="008B2390" w:rsidRPr="004E0CB8" w:rsidRDefault="008B2390">
      <w:pPr>
        <w:pStyle w:val="Akapitzlist"/>
        <w:numPr>
          <w:ilvl w:val="0"/>
          <w:numId w:val="4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Rzecznik Finansowy (https://</w:t>
      </w:r>
      <w:hyperlink r:id="rId9" w:history="1">
        <w:r w:rsidRPr="004E0CB8">
          <w:rPr>
            <w:rFonts w:ascii="Arial" w:hAnsi="Arial" w:cs="Arial"/>
            <w:sz w:val="22"/>
            <w:szCs w:val="22"/>
          </w:rPr>
          <w:t>www.rf.gov.pl</w:t>
        </w:r>
      </w:hyperlink>
      <w:r w:rsidRPr="004E0CB8">
        <w:rPr>
          <w:rFonts w:ascii="Arial" w:hAnsi="Arial" w:cs="Arial"/>
          <w:sz w:val="22"/>
          <w:szCs w:val="22"/>
        </w:rPr>
        <w:t>),</w:t>
      </w:r>
    </w:p>
    <w:p w14:paraId="50F746A3" w14:textId="77777777" w:rsidR="008B2390" w:rsidRPr="004E0CB8" w:rsidRDefault="008B2390">
      <w:pPr>
        <w:pStyle w:val="Akapitzlist"/>
        <w:numPr>
          <w:ilvl w:val="0"/>
          <w:numId w:val="4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Sąd Polubowny przy Komisji Nadzoru Finansowego (https://www.knf.gov.pl)</w:t>
      </w:r>
    </w:p>
    <w:p w14:paraId="395DC0F8" w14:textId="77777777" w:rsidR="008B2390" w:rsidRPr="004E0CB8" w:rsidRDefault="008B2390">
      <w:pPr>
        <w:pStyle w:val="Akapitzlist"/>
        <w:numPr>
          <w:ilvl w:val="0"/>
          <w:numId w:val="4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4E0CB8">
        <w:rPr>
          <w:rFonts w:ascii="Arial" w:hAnsi="Arial" w:cs="Arial"/>
          <w:sz w:val="22"/>
          <w:szCs w:val="22"/>
        </w:rPr>
        <w:t>Bankowy Arbitraż Konsumencki przy Związku Banków Polskich (https://www.zbp.pl).</w:t>
      </w:r>
    </w:p>
    <w:p w14:paraId="3E830CBB" w14:textId="77777777" w:rsidR="009C578D" w:rsidRPr="004E0CB8" w:rsidRDefault="009C578D" w:rsidP="00A077B2">
      <w:pPr>
        <w:autoSpaceDE w:val="0"/>
        <w:autoSpaceDN w:val="0"/>
        <w:adjustRightInd w:val="0"/>
        <w:spacing w:line="276" w:lineRule="auto"/>
        <w:ind w:right="-142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E830CBC" w14:textId="77777777" w:rsidR="00E04C0D" w:rsidRPr="00AE7B5C" w:rsidRDefault="00E04C0D" w:rsidP="00A077B2">
      <w:pPr>
        <w:autoSpaceDE w:val="0"/>
        <w:autoSpaceDN w:val="0"/>
        <w:adjustRightInd w:val="0"/>
        <w:spacing w:line="360" w:lineRule="auto"/>
        <w:ind w:right="-142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E830CBD" w14:textId="77777777" w:rsidR="00E04C0D" w:rsidRPr="00AE7B5C" w:rsidRDefault="00E04C0D" w:rsidP="00A077B2">
      <w:pPr>
        <w:autoSpaceDE w:val="0"/>
        <w:autoSpaceDN w:val="0"/>
        <w:adjustRightInd w:val="0"/>
        <w:spacing w:line="360" w:lineRule="auto"/>
        <w:ind w:right="-142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E830CBE" w14:textId="77777777" w:rsidR="002B43E0" w:rsidRPr="00AE7B5C" w:rsidRDefault="002B43E0" w:rsidP="00A077B2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</w:p>
    <w:sectPr w:rsidR="002B43E0" w:rsidRPr="00AE7B5C" w:rsidSect="00191A54">
      <w:headerReference w:type="default" r:id="rId10"/>
      <w:pgSz w:w="11906" w:h="16838"/>
      <w:pgMar w:top="1440" w:right="1080" w:bottom="1440" w:left="108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B0DE" w14:textId="77777777" w:rsidR="00942AA6" w:rsidRDefault="00942AA6" w:rsidP="009C578D">
      <w:r>
        <w:separator/>
      </w:r>
    </w:p>
  </w:endnote>
  <w:endnote w:type="continuationSeparator" w:id="0">
    <w:p w14:paraId="25C7B28C" w14:textId="77777777" w:rsidR="00942AA6" w:rsidRDefault="00942AA6" w:rsidP="009C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375E" w14:textId="77777777" w:rsidR="00942AA6" w:rsidRDefault="00942AA6" w:rsidP="009C578D">
      <w:r>
        <w:separator/>
      </w:r>
    </w:p>
  </w:footnote>
  <w:footnote w:type="continuationSeparator" w:id="0">
    <w:p w14:paraId="67FE0523" w14:textId="77777777" w:rsidR="00942AA6" w:rsidRDefault="00942AA6" w:rsidP="009C5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0CC5" w14:textId="77777777" w:rsidR="008B5F1F" w:rsidRPr="00191A54" w:rsidRDefault="008B5F1F" w:rsidP="001A2288">
    <w:pPr>
      <w:pStyle w:val="Nagwek"/>
      <w:jc w:val="right"/>
      <w:rPr>
        <w:sz w:val="20"/>
        <w:szCs w:val="18"/>
      </w:rPr>
    </w:pPr>
    <w:r w:rsidRPr="00191A54">
      <w:rPr>
        <w:sz w:val="20"/>
        <w:szCs w:val="18"/>
      </w:rPr>
      <w:t xml:space="preserve">Załącznik nr 7 </w:t>
    </w:r>
  </w:p>
  <w:p w14:paraId="3E830CC6" w14:textId="77777777" w:rsidR="001A2288" w:rsidRPr="00191A54" w:rsidRDefault="008B5F1F" w:rsidP="001A2288">
    <w:pPr>
      <w:pStyle w:val="Nagwek"/>
      <w:jc w:val="right"/>
      <w:rPr>
        <w:sz w:val="20"/>
        <w:szCs w:val="18"/>
      </w:rPr>
    </w:pPr>
    <w:r w:rsidRPr="00191A54">
      <w:rPr>
        <w:sz w:val="20"/>
        <w:szCs w:val="18"/>
      </w:rPr>
      <w:t xml:space="preserve">                                                                                                                        do Instrukcji przenoszenia </w:t>
    </w:r>
  </w:p>
  <w:p w14:paraId="3E830CC7" w14:textId="77777777" w:rsidR="008B5F1F" w:rsidRPr="00191A54" w:rsidRDefault="008B5F1F" w:rsidP="001A2288">
    <w:pPr>
      <w:pStyle w:val="Nagwek"/>
      <w:jc w:val="right"/>
      <w:rPr>
        <w:sz w:val="20"/>
        <w:szCs w:val="18"/>
      </w:rPr>
    </w:pPr>
    <w:r w:rsidRPr="00191A54">
      <w:rPr>
        <w:sz w:val="20"/>
        <w:szCs w:val="18"/>
      </w:rPr>
      <w:t>rachunków płatniczych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BAF"/>
    <w:multiLevelType w:val="multilevel"/>
    <w:tmpl w:val="535EAF94"/>
    <w:lvl w:ilvl="0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73CCA"/>
    <w:multiLevelType w:val="hybridMultilevel"/>
    <w:tmpl w:val="4E8A5C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C4A77"/>
    <w:multiLevelType w:val="hybridMultilevel"/>
    <w:tmpl w:val="7D803E60"/>
    <w:lvl w:ilvl="0" w:tplc="C70238F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62E3BE6"/>
    <w:multiLevelType w:val="hybridMultilevel"/>
    <w:tmpl w:val="623CF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72F13"/>
    <w:multiLevelType w:val="hybridMultilevel"/>
    <w:tmpl w:val="1F263B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A32240"/>
    <w:multiLevelType w:val="hybridMultilevel"/>
    <w:tmpl w:val="6524B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B22DC"/>
    <w:multiLevelType w:val="hybridMultilevel"/>
    <w:tmpl w:val="3682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92E1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3C8192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B150A"/>
    <w:multiLevelType w:val="hybridMultilevel"/>
    <w:tmpl w:val="4E8A5C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C26537"/>
    <w:multiLevelType w:val="hybridMultilevel"/>
    <w:tmpl w:val="561AB3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8766C2"/>
    <w:multiLevelType w:val="hybridMultilevel"/>
    <w:tmpl w:val="42E0DA56"/>
    <w:lvl w:ilvl="0" w:tplc="67AEFEB0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9EE6A68"/>
    <w:multiLevelType w:val="hybridMultilevel"/>
    <w:tmpl w:val="A6381EF8"/>
    <w:lvl w:ilvl="0" w:tplc="ED0A1B5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F0AAC"/>
    <w:multiLevelType w:val="hybridMultilevel"/>
    <w:tmpl w:val="17404192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CE818BD"/>
    <w:multiLevelType w:val="hybridMultilevel"/>
    <w:tmpl w:val="4E8A5C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3105434"/>
    <w:multiLevelType w:val="hybridMultilevel"/>
    <w:tmpl w:val="997C9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20DC4"/>
    <w:multiLevelType w:val="hybridMultilevel"/>
    <w:tmpl w:val="BABAFEA0"/>
    <w:lvl w:ilvl="0" w:tplc="F454E94C">
      <w:start w:val="1"/>
      <w:numFmt w:val="upperLetter"/>
      <w:lvlText w:val="%1)"/>
      <w:lvlJc w:val="left"/>
      <w:pPr>
        <w:ind w:left="1068" w:hanging="360"/>
      </w:pPr>
      <w:rPr>
        <w:rFonts w:ascii="Arial" w:eastAsiaTheme="minorEastAsia" w:hAnsi="Arial" w:cs="Arial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72022A"/>
    <w:multiLevelType w:val="hybridMultilevel"/>
    <w:tmpl w:val="85989DCA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B867091"/>
    <w:multiLevelType w:val="hybridMultilevel"/>
    <w:tmpl w:val="4E8A5C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BC90A0E"/>
    <w:multiLevelType w:val="hybridMultilevel"/>
    <w:tmpl w:val="11124D14"/>
    <w:lvl w:ilvl="0" w:tplc="FBA6CF6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1023B"/>
    <w:multiLevelType w:val="hybridMultilevel"/>
    <w:tmpl w:val="AD8ED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3910"/>
    <w:multiLevelType w:val="hybridMultilevel"/>
    <w:tmpl w:val="ECD65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243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92693"/>
    <w:multiLevelType w:val="hybridMultilevel"/>
    <w:tmpl w:val="37E24F56"/>
    <w:lvl w:ilvl="0" w:tplc="A0BA708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F73EB"/>
    <w:multiLevelType w:val="hybridMultilevel"/>
    <w:tmpl w:val="DEDAD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A13D6"/>
    <w:multiLevelType w:val="hybridMultilevel"/>
    <w:tmpl w:val="4B7C3DDC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1">
      <w:start w:val="1"/>
      <w:numFmt w:val="decimal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2FE934EB"/>
    <w:multiLevelType w:val="hybridMultilevel"/>
    <w:tmpl w:val="4B7C3DDC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1">
      <w:start w:val="1"/>
      <w:numFmt w:val="decimal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31C21BF2"/>
    <w:multiLevelType w:val="hybridMultilevel"/>
    <w:tmpl w:val="B010CB9A"/>
    <w:lvl w:ilvl="0" w:tplc="3336F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40E35"/>
    <w:multiLevelType w:val="hybridMultilevel"/>
    <w:tmpl w:val="74C67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254B63"/>
    <w:multiLevelType w:val="hybridMultilevel"/>
    <w:tmpl w:val="DC567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2A15F4"/>
    <w:multiLevelType w:val="hybridMultilevel"/>
    <w:tmpl w:val="F1F28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580E68"/>
    <w:multiLevelType w:val="hybridMultilevel"/>
    <w:tmpl w:val="CCE897F2"/>
    <w:lvl w:ilvl="0" w:tplc="877AD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9F69FC"/>
    <w:multiLevelType w:val="hybridMultilevel"/>
    <w:tmpl w:val="AC721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B21B6"/>
    <w:multiLevelType w:val="hybridMultilevel"/>
    <w:tmpl w:val="61C67418"/>
    <w:lvl w:ilvl="0" w:tplc="2BE2CB88">
      <w:start w:val="1"/>
      <w:numFmt w:val="decimal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465F64F8"/>
    <w:multiLevelType w:val="hybridMultilevel"/>
    <w:tmpl w:val="7408E3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7A05E6"/>
    <w:multiLevelType w:val="hybridMultilevel"/>
    <w:tmpl w:val="FC48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5047C"/>
    <w:multiLevelType w:val="hybridMultilevel"/>
    <w:tmpl w:val="86BC466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A30644D"/>
    <w:multiLevelType w:val="hybridMultilevel"/>
    <w:tmpl w:val="BFEEB35E"/>
    <w:lvl w:ilvl="0" w:tplc="8D882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090A3A"/>
    <w:multiLevelType w:val="hybridMultilevel"/>
    <w:tmpl w:val="E6480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04398F"/>
    <w:multiLevelType w:val="hybridMultilevel"/>
    <w:tmpl w:val="E3ACCEF4"/>
    <w:lvl w:ilvl="0" w:tplc="9796F3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5728B7"/>
    <w:multiLevelType w:val="hybridMultilevel"/>
    <w:tmpl w:val="AC5CE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176660"/>
    <w:multiLevelType w:val="hybridMultilevel"/>
    <w:tmpl w:val="59B2779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F1A5E18"/>
    <w:multiLevelType w:val="hybridMultilevel"/>
    <w:tmpl w:val="1F263B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2B76A7C"/>
    <w:multiLevelType w:val="hybridMultilevel"/>
    <w:tmpl w:val="4B7C3DDC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1">
      <w:start w:val="1"/>
      <w:numFmt w:val="decimal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 w15:restartNumberingAfterBreak="0">
    <w:nsid w:val="56BC4017"/>
    <w:multiLevelType w:val="hybridMultilevel"/>
    <w:tmpl w:val="D9E009E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82975AC"/>
    <w:multiLevelType w:val="hybridMultilevel"/>
    <w:tmpl w:val="49722386"/>
    <w:lvl w:ilvl="0" w:tplc="04150019">
      <w:start w:val="1"/>
      <w:numFmt w:val="lowerLetter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3" w15:restartNumberingAfterBreak="0">
    <w:nsid w:val="5D1D7793"/>
    <w:multiLevelType w:val="hybridMultilevel"/>
    <w:tmpl w:val="E25ECF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74929D5"/>
    <w:multiLevelType w:val="hybridMultilevel"/>
    <w:tmpl w:val="242E6942"/>
    <w:lvl w:ilvl="0" w:tplc="FB5A36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593614"/>
    <w:multiLevelType w:val="hybridMultilevel"/>
    <w:tmpl w:val="9D5E9F14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6" w15:restartNumberingAfterBreak="0">
    <w:nsid w:val="6BC23C9D"/>
    <w:multiLevelType w:val="hybridMultilevel"/>
    <w:tmpl w:val="31D4E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6BFC6AC5"/>
    <w:multiLevelType w:val="hybridMultilevel"/>
    <w:tmpl w:val="1416F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4F7FA2"/>
    <w:multiLevelType w:val="hybridMultilevel"/>
    <w:tmpl w:val="4E8A5C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2696FB7"/>
    <w:multiLevelType w:val="hybridMultilevel"/>
    <w:tmpl w:val="55E45D84"/>
    <w:lvl w:ilvl="0" w:tplc="B9382098">
      <w:start w:val="1"/>
      <w:numFmt w:val="decimal"/>
      <w:lvlText w:val="%1)"/>
      <w:lvlJc w:val="left"/>
      <w:pPr>
        <w:ind w:left="100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69F13A8"/>
    <w:multiLevelType w:val="hybridMultilevel"/>
    <w:tmpl w:val="989623E8"/>
    <w:lvl w:ilvl="0" w:tplc="A1CA3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C078FB"/>
    <w:multiLevelType w:val="hybridMultilevel"/>
    <w:tmpl w:val="F1387024"/>
    <w:lvl w:ilvl="0" w:tplc="ED6E5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D213D6"/>
    <w:multiLevelType w:val="hybridMultilevel"/>
    <w:tmpl w:val="4E8A5C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A5A25A2"/>
    <w:multiLevelType w:val="hybridMultilevel"/>
    <w:tmpl w:val="AE963AA2"/>
    <w:lvl w:ilvl="0" w:tplc="A1CA340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71591292">
    <w:abstractNumId w:val="34"/>
  </w:num>
  <w:num w:numId="2" w16cid:durableId="203906766">
    <w:abstractNumId w:val="17"/>
  </w:num>
  <w:num w:numId="3" w16cid:durableId="1444837701">
    <w:abstractNumId w:val="28"/>
  </w:num>
  <w:num w:numId="4" w16cid:durableId="2118282259">
    <w:abstractNumId w:val="37"/>
  </w:num>
  <w:num w:numId="5" w16cid:durableId="1276248303">
    <w:abstractNumId w:val="44"/>
  </w:num>
  <w:num w:numId="6" w16cid:durableId="1336811082">
    <w:abstractNumId w:val="24"/>
  </w:num>
  <w:num w:numId="7" w16cid:durableId="72168810">
    <w:abstractNumId w:val="51"/>
  </w:num>
  <w:num w:numId="8" w16cid:durableId="772239157">
    <w:abstractNumId w:val="26"/>
  </w:num>
  <w:num w:numId="9" w16cid:durableId="1367295723">
    <w:abstractNumId w:val="36"/>
  </w:num>
  <w:num w:numId="10" w16cid:durableId="912198273">
    <w:abstractNumId w:val="3"/>
  </w:num>
  <w:num w:numId="11" w16cid:durableId="669063983">
    <w:abstractNumId w:val="29"/>
  </w:num>
  <w:num w:numId="12" w16cid:durableId="1611546097">
    <w:abstractNumId w:val="47"/>
  </w:num>
  <w:num w:numId="13" w16cid:durableId="323241611">
    <w:abstractNumId w:val="27"/>
  </w:num>
  <w:num w:numId="14" w16cid:durableId="983048248">
    <w:abstractNumId w:val="35"/>
  </w:num>
  <w:num w:numId="15" w16cid:durableId="529949550">
    <w:abstractNumId w:val="13"/>
  </w:num>
  <w:num w:numId="16" w16cid:durableId="1073352297">
    <w:abstractNumId w:val="21"/>
  </w:num>
  <w:num w:numId="17" w16cid:durableId="208808821">
    <w:abstractNumId w:val="19"/>
  </w:num>
  <w:num w:numId="18" w16cid:durableId="2111005341">
    <w:abstractNumId w:val="5"/>
  </w:num>
  <w:num w:numId="19" w16cid:durableId="142502246">
    <w:abstractNumId w:val="6"/>
  </w:num>
  <w:num w:numId="20" w16cid:durableId="339623992">
    <w:abstractNumId w:val="46"/>
  </w:num>
  <w:num w:numId="21" w16cid:durableId="1257832628">
    <w:abstractNumId w:val="8"/>
  </w:num>
  <w:num w:numId="22" w16cid:durableId="1790970019">
    <w:abstractNumId w:val="39"/>
  </w:num>
  <w:num w:numId="23" w16cid:durableId="295910797">
    <w:abstractNumId w:val="15"/>
  </w:num>
  <w:num w:numId="24" w16cid:durableId="864556979">
    <w:abstractNumId w:val="22"/>
  </w:num>
  <w:num w:numId="25" w16cid:durableId="1411198810">
    <w:abstractNumId w:val="50"/>
  </w:num>
  <w:num w:numId="26" w16cid:durableId="734469834">
    <w:abstractNumId w:val="53"/>
  </w:num>
  <w:num w:numId="27" w16cid:durableId="557325566">
    <w:abstractNumId w:val="42"/>
  </w:num>
  <w:num w:numId="28" w16cid:durableId="628048950">
    <w:abstractNumId w:val="32"/>
  </w:num>
  <w:num w:numId="29" w16cid:durableId="1544059716">
    <w:abstractNumId w:val="0"/>
  </w:num>
  <w:num w:numId="30" w16cid:durableId="16949140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9493105">
    <w:abstractNumId w:val="10"/>
  </w:num>
  <w:num w:numId="32" w16cid:durableId="525144272">
    <w:abstractNumId w:val="23"/>
  </w:num>
  <w:num w:numId="33" w16cid:durableId="1008946360">
    <w:abstractNumId w:val="40"/>
  </w:num>
  <w:num w:numId="34" w16cid:durableId="2086031418">
    <w:abstractNumId w:val="14"/>
  </w:num>
  <w:num w:numId="35" w16cid:durableId="1610888389">
    <w:abstractNumId w:val="48"/>
  </w:num>
  <w:num w:numId="36" w16cid:durableId="182482517">
    <w:abstractNumId w:val="12"/>
  </w:num>
  <w:num w:numId="37" w16cid:durableId="1317105519">
    <w:abstractNumId w:val="16"/>
  </w:num>
  <w:num w:numId="38" w16cid:durableId="1440025624">
    <w:abstractNumId w:val="1"/>
  </w:num>
  <w:num w:numId="39" w16cid:durableId="1772776919">
    <w:abstractNumId w:val="7"/>
  </w:num>
  <w:num w:numId="40" w16cid:durableId="999429473">
    <w:abstractNumId w:val="52"/>
  </w:num>
  <w:num w:numId="41" w16cid:durableId="1619098389">
    <w:abstractNumId w:val="4"/>
  </w:num>
  <w:num w:numId="42" w16cid:durableId="1021204073">
    <w:abstractNumId w:val="45"/>
  </w:num>
  <w:num w:numId="43" w16cid:durableId="509031938">
    <w:abstractNumId w:val="25"/>
  </w:num>
  <w:num w:numId="44" w16cid:durableId="1257053522">
    <w:abstractNumId w:val="9"/>
  </w:num>
  <w:num w:numId="45" w16cid:durableId="2038461676">
    <w:abstractNumId w:val="49"/>
  </w:num>
  <w:num w:numId="46" w16cid:durableId="1766609245">
    <w:abstractNumId w:val="30"/>
  </w:num>
  <w:num w:numId="47" w16cid:durableId="256720300">
    <w:abstractNumId w:val="33"/>
  </w:num>
  <w:num w:numId="48" w16cid:durableId="199100039">
    <w:abstractNumId w:val="18"/>
  </w:num>
  <w:num w:numId="49" w16cid:durableId="1194731389">
    <w:abstractNumId w:val="2"/>
  </w:num>
  <w:num w:numId="50" w16cid:durableId="306739104">
    <w:abstractNumId w:val="43"/>
  </w:num>
  <w:num w:numId="51" w16cid:durableId="1148546899">
    <w:abstractNumId w:val="11"/>
  </w:num>
  <w:num w:numId="52" w16cid:durableId="543563706">
    <w:abstractNumId w:val="38"/>
  </w:num>
  <w:num w:numId="53" w16cid:durableId="1726641056">
    <w:abstractNumId w:val="20"/>
  </w:num>
  <w:num w:numId="54" w16cid:durableId="2056002083">
    <w:abstractNumId w:val="31"/>
  </w:num>
  <w:num w:numId="55" w16cid:durableId="1450736166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5D"/>
    <w:rsid w:val="00002F2B"/>
    <w:rsid w:val="00007FFB"/>
    <w:rsid w:val="00011970"/>
    <w:rsid w:val="00012BAA"/>
    <w:rsid w:val="00021D31"/>
    <w:rsid w:val="0003623D"/>
    <w:rsid w:val="0005326D"/>
    <w:rsid w:val="00056C05"/>
    <w:rsid w:val="000752A1"/>
    <w:rsid w:val="000A0B21"/>
    <w:rsid w:val="000A3368"/>
    <w:rsid w:val="000A56B9"/>
    <w:rsid w:val="000D5C91"/>
    <w:rsid w:val="000F14B6"/>
    <w:rsid w:val="001040DA"/>
    <w:rsid w:val="00104DA7"/>
    <w:rsid w:val="00107AAE"/>
    <w:rsid w:val="00112C11"/>
    <w:rsid w:val="001140E0"/>
    <w:rsid w:val="001279CA"/>
    <w:rsid w:val="00153811"/>
    <w:rsid w:val="00153879"/>
    <w:rsid w:val="001547EC"/>
    <w:rsid w:val="001567EC"/>
    <w:rsid w:val="00156C5E"/>
    <w:rsid w:val="00172745"/>
    <w:rsid w:val="00177C88"/>
    <w:rsid w:val="0018521F"/>
    <w:rsid w:val="00191A54"/>
    <w:rsid w:val="0019367F"/>
    <w:rsid w:val="001A2288"/>
    <w:rsid w:val="001A521E"/>
    <w:rsid w:val="001A7545"/>
    <w:rsid w:val="001B491D"/>
    <w:rsid w:val="001C2552"/>
    <w:rsid w:val="001C3294"/>
    <w:rsid w:val="001C3F99"/>
    <w:rsid w:val="001E6347"/>
    <w:rsid w:val="00202E72"/>
    <w:rsid w:val="00211AD7"/>
    <w:rsid w:val="00217825"/>
    <w:rsid w:val="002221B7"/>
    <w:rsid w:val="002339EC"/>
    <w:rsid w:val="00236812"/>
    <w:rsid w:val="0024185A"/>
    <w:rsid w:val="00255CC7"/>
    <w:rsid w:val="0027106D"/>
    <w:rsid w:val="00273E94"/>
    <w:rsid w:val="00275328"/>
    <w:rsid w:val="00280716"/>
    <w:rsid w:val="00292C94"/>
    <w:rsid w:val="002B1143"/>
    <w:rsid w:val="002B43E0"/>
    <w:rsid w:val="002C366E"/>
    <w:rsid w:val="00306FC0"/>
    <w:rsid w:val="00325C62"/>
    <w:rsid w:val="003315A2"/>
    <w:rsid w:val="00350885"/>
    <w:rsid w:val="003530B8"/>
    <w:rsid w:val="003579B0"/>
    <w:rsid w:val="00361502"/>
    <w:rsid w:val="003669D0"/>
    <w:rsid w:val="0036717A"/>
    <w:rsid w:val="003761BA"/>
    <w:rsid w:val="00377AC3"/>
    <w:rsid w:val="0038351F"/>
    <w:rsid w:val="00383813"/>
    <w:rsid w:val="00383F79"/>
    <w:rsid w:val="003934D0"/>
    <w:rsid w:val="003A32A2"/>
    <w:rsid w:val="003A4F7B"/>
    <w:rsid w:val="003B46BA"/>
    <w:rsid w:val="003C1005"/>
    <w:rsid w:val="003D7276"/>
    <w:rsid w:val="00421424"/>
    <w:rsid w:val="00430FBE"/>
    <w:rsid w:val="0043176F"/>
    <w:rsid w:val="00437294"/>
    <w:rsid w:val="00456DCB"/>
    <w:rsid w:val="00465858"/>
    <w:rsid w:val="004738AD"/>
    <w:rsid w:val="00483AD5"/>
    <w:rsid w:val="0049378E"/>
    <w:rsid w:val="004B62A6"/>
    <w:rsid w:val="004C4479"/>
    <w:rsid w:val="004C5B0D"/>
    <w:rsid w:val="004E0CB8"/>
    <w:rsid w:val="005130A7"/>
    <w:rsid w:val="005152D6"/>
    <w:rsid w:val="0053019B"/>
    <w:rsid w:val="00531714"/>
    <w:rsid w:val="00533D77"/>
    <w:rsid w:val="005413CE"/>
    <w:rsid w:val="0054336D"/>
    <w:rsid w:val="00575CC9"/>
    <w:rsid w:val="00586CCB"/>
    <w:rsid w:val="005C03A9"/>
    <w:rsid w:val="005D083F"/>
    <w:rsid w:val="005E535F"/>
    <w:rsid w:val="005F03C4"/>
    <w:rsid w:val="005F423F"/>
    <w:rsid w:val="005F68F2"/>
    <w:rsid w:val="006016C9"/>
    <w:rsid w:val="00610DBF"/>
    <w:rsid w:val="00615C65"/>
    <w:rsid w:val="00650FEE"/>
    <w:rsid w:val="00653622"/>
    <w:rsid w:val="006605EA"/>
    <w:rsid w:val="00675FEF"/>
    <w:rsid w:val="00682180"/>
    <w:rsid w:val="0068646B"/>
    <w:rsid w:val="00686E9C"/>
    <w:rsid w:val="006A3525"/>
    <w:rsid w:val="006A7A57"/>
    <w:rsid w:val="006C3AC3"/>
    <w:rsid w:val="006D62DD"/>
    <w:rsid w:val="006E66A1"/>
    <w:rsid w:val="007210EF"/>
    <w:rsid w:val="00725A05"/>
    <w:rsid w:val="00740B06"/>
    <w:rsid w:val="0075044F"/>
    <w:rsid w:val="007559A7"/>
    <w:rsid w:val="00765477"/>
    <w:rsid w:val="007670D1"/>
    <w:rsid w:val="007934A3"/>
    <w:rsid w:val="007B0559"/>
    <w:rsid w:val="007E007F"/>
    <w:rsid w:val="007E7BC6"/>
    <w:rsid w:val="007F4633"/>
    <w:rsid w:val="008122A3"/>
    <w:rsid w:val="00823E4A"/>
    <w:rsid w:val="008300C8"/>
    <w:rsid w:val="0083406F"/>
    <w:rsid w:val="00836E1E"/>
    <w:rsid w:val="008505AB"/>
    <w:rsid w:val="00851644"/>
    <w:rsid w:val="008616B6"/>
    <w:rsid w:val="00866B2F"/>
    <w:rsid w:val="00867978"/>
    <w:rsid w:val="00871199"/>
    <w:rsid w:val="00883F43"/>
    <w:rsid w:val="0088791C"/>
    <w:rsid w:val="00895F9F"/>
    <w:rsid w:val="008A24A7"/>
    <w:rsid w:val="008B2390"/>
    <w:rsid w:val="008B470F"/>
    <w:rsid w:val="008B5F1F"/>
    <w:rsid w:val="008E3A1B"/>
    <w:rsid w:val="008E6218"/>
    <w:rsid w:val="008E6D03"/>
    <w:rsid w:val="00900B8A"/>
    <w:rsid w:val="00904059"/>
    <w:rsid w:val="0091264B"/>
    <w:rsid w:val="00913086"/>
    <w:rsid w:val="00913F1D"/>
    <w:rsid w:val="00921C06"/>
    <w:rsid w:val="0092257E"/>
    <w:rsid w:val="00932168"/>
    <w:rsid w:val="00942AA6"/>
    <w:rsid w:val="0095553D"/>
    <w:rsid w:val="00971FA6"/>
    <w:rsid w:val="00974A3B"/>
    <w:rsid w:val="009772BF"/>
    <w:rsid w:val="00981360"/>
    <w:rsid w:val="00985C1B"/>
    <w:rsid w:val="00991419"/>
    <w:rsid w:val="009A63BE"/>
    <w:rsid w:val="009B7E55"/>
    <w:rsid w:val="009C578D"/>
    <w:rsid w:val="009C78D1"/>
    <w:rsid w:val="009E105C"/>
    <w:rsid w:val="009E1214"/>
    <w:rsid w:val="009E61A1"/>
    <w:rsid w:val="009F2060"/>
    <w:rsid w:val="00A02A71"/>
    <w:rsid w:val="00A077B2"/>
    <w:rsid w:val="00A21522"/>
    <w:rsid w:val="00A2295D"/>
    <w:rsid w:val="00A257E6"/>
    <w:rsid w:val="00A26317"/>
    <w:rsid w:val="00A307F6"/>
    <w:rsid w:val="00A35998"/>
    <w:rsid w:val="00A40269"/>
    <w:rsid w:val="00A40C75"/>
    <w:rsid w:val="00A50D48"/>
    <w:rsid w:val="00A65829"/>
    <w:rsid w:val="00A73AAC"/>
    <w:rsid w:val="00A758E9"/>
    <w:rsid w:val="00AA3778"/>
    <w:rsid w:val="00AB40C8"/>
    <w:rsid w:val="00AB51BD"/>
    <w:rsid w:val="00AB5D54"/>
    <w:rsid w:val="00AB5F2A"/>
    <w:rsid w:val="00AC1AB3"/>
    <w:rsid w:val="00AD0F5B"/>
    <w:rsid w:val="00AE7B5C"/>
    <w:rsid w:val="00AF3AE2"/>
    <w:rsid w:val="00AF6C73"/>
    <w:rsid w:val="00B015C5"/>
    <w:rsid w:val="00B1253C"/>
    <w:rsid w:val="00B151F8"/>
    <w:rsid w:val="00B25876"/>
    <w:rsid w:val="00B25E3A"/>
    <w:rsid w:val="00B30C25"/>
    <w:rsid w:val="00B538E8"/>
    <w:rsid w:val="00B6475F"/>
    <w:rsid w:val="00B6775F"/>
    <w:rsid w:val="00B77801"/>
    <w:rsid w:val="00B85B90"/>
    <w:rsid w:val="00B91A6B"/>
    <w:rsid w:val="00BB09AC"/>
    <w:rsid w:val="00BB7146"/>
    <w:rsid w:val="00BC3D06"/>
    <w:rsid w:val="00BD58EB"/>
    <w:rsid w:val="00C03C61"/>
    <w:rsid w:val="00C0439F"/>
    <w:rsid w:val="00C06E16"/>
    <w:rsid w:val="00C23E2C"/>
    <w:rsid w:val="00C30B5A"/>
    <w:rsid w:val="00C31202"/>
    <w:rsid w:val="00C4636D"/>
    <w:rsid w:val="00C548CC"/>
    <w:rsid w:val="00C60946"/>
    <w:rsid w:val="00C61A42"/>
    <w:rsid w:val="00C66048"/>
    <w:rsid w:val="00C74D2F"/>
    <w:rsid w:val="00C80699"/>
    <w:rsid w:val="00C807B6"/>
    <w:rsid w:val="00C82658"/>
    <w:rsid w:val="00C978D2"/>
    <w:rsid w:val="00CA0CE7"/>
    <w:rsid w:val="00CA1106"/>
    <w:rsid w:val="00CA6513"/>
    <w:rsid w:val="00CC35B8"/>
    <w:rsid w:val="00CC5A48"/>
    <w:rsid w:val="00CD2C9B"/>
    <w:rsid w:val="00CD420C"/>
    <w:rsid w:val="00CE1EA1"/>
    <w:rsid w:val="00CE568A"/>
    <w:rsid w:val="00D06826"/>
    <w:rsid w:val="00D16BF9"/>
    <w:rsid w:val="00D44DCE"/>
    <w:rsid w:val="00D506F1"/>
    <w:rsid w:val="00D520A5"/>
    <w:rsid w:val="00D522E3"/>
    <w:rsid w:val="00D550F6"/>
    <w:rsid w:val="00D64174"/>
    <w:rsid w:val="00D64A02"/>
    <w:rsid w:val="00D664E1"/>
    <w:rsid w:val="00D804A4"/>
    <w:rsid w:val="00D855A5"/>
    <w:rsid w:val="00D859F2"/>
    <w:rsid w:val="00DA4A46"/>
    <w:rsid w:val="00DA50EF"/>
    <w:rsid w:val="00DE664A"/>
    <w:rsid w:val="00DF0211"/>
    <w:rsid w:val="00E028D1"/>
    <w:rsid w:val="00E04804"/>
    <w:rsid w:val="00E04C0D"/>
    <w:rsid w:val="00E61DC4"/>
    <w:rsid w:val="00E62351"/>
    <w:rsid w:val="00E76BDC"/>
    <w:rsid w:val="00EA00A8"/>
    <w:rsid w:val="00EB2B45"/>
    <w:rsid w:val="00EC353F"/>
    <w:rsid w:val="00EC35AA"/>
    <w:rsid w:val="00EE115B"/>
    <w:rsid w:val="00EF5696"/>
    <w:rsid w:val="00EF7DE5"/>
    <w:rsid w:val="00F13267"/>
    <w:rsid w:val="00F21516"/>
    <w:rsid w:val="00F54ACD"/>
    <w:rsid w:val="00F55784"/>
    <w:rsid w:val="00F6487E"/>
    <w:rsid w:val="00F67630"/>
    <w:rsid w:val="00F7744F"/>
    <w:rsid w:val="00F861BE"/>
    <w:rsid w:val="00F90406"/>
    <w:rsid w:val="00F92CB1"/>
    <w:rsid w:val="00F97279"/>
    <w:rsid w:val="00FE065F"/>
    <w:rsid w:val="00F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830C3E"/>
  <w15:docId w15:val="{1EF8EEC3-CCD8-4463-A3CB-236CF529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17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9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a">
    <w:name w:val="Nagłówek 2a"/>
    <w:basedOn w:val="Nagwek2"/>
    <w:rsid w:val="00A2295D"/>
    <w:pPr>
      <w:keepLines w:val="0"/>
      <w:spacing w:before="240" w:after="60"/>
    </w:pPr>
    <w:rPr>
      <w:rFonts w:ascii="Times New Roman" w:eastAsia="Times New Roman" w:hAnsi="Times New Roman" w:cs="Arial"/>
      <w:b w:val="0"/>
      <w:i/>
      <w:iCs/>
      <w:color w:val="auto"/>
      <w:sz w:val="24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7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78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5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7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7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650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F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2B43E0"/>
    <w:pPr>
      <w:ind w:left="720"/>
      <w:contextualSpacing/>
    </w:pPr>
  </w:style>
  <w:style w:type="paragraph" w:customStyle="1" w:styleId="divquotblock">
    <w:name w:val="div.quotblock"/>
    <w:uiPriority w:val="99"/>
    <w:rsid w:val="00172745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divpkt">
    <w:name w:val="div.pkt"/>
    <w:uiPriority w:val="99"/>
    <w:rsid w:val="00172745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linkzalacznik">
    <w:name w:val="p.linkzalacznik"/>
    <w:uiPriority w:val="99"/>
    <w:rsid w:val="00900B8A"/>
    <w:pPr>
      <w:widowControl w:val="0"/>
      <w:autoSpaceDE w:val="0"/>
      <w:autoSpaceDN w:val="0"/>
      <w:adjustRightInd w:val="0"/>
      <w:spacing w:before="8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D0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B4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CFC98-E58E-41E0-9BAE-F5FC77FE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2246</Words>
  <Characters>13481</Characters>
  <Application>Microsoft Office Word</Application>
  <DocSecurity>12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thart</dc:creator>
  <cp:keywords/>
  <dc:description/>
  <cp:lastModifiedBy>Karolina Bartusz</cp:lastModifiedBy>
  <cp:revision>2</cp:revision>
  <dcterms:created xsi:type="dcterms:W3CDTF">2025-11-17T12:35:00Z</dcterms:created>
  <dcterms:modified xsi:type="dcterms:W3CDTF">2025-11-17T12:35:00Z</dcterms:modified>
</cp:coreProperties>
</file>